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b/>
          <w:bCs/>
          <w:color w:val="1F3A5F"/>
          <w:sz w:val="32"/>
          <w:szCs w:val="32"/>
        </w:rPr>
        <w:t xml:space="preserve">FREQUÊNCIA E PROGRESSÃO</w:t>
      </w:r>
    </w:p>
    <w:p>
      <w:pPr>
        <w:spacing w:after="200"/>
        <w:jc w:val="center"/>
      </w:pPr>
      <w:r>
        <w:rPr>
          <w:color w:val="2E5C8A"/>
          <w:sz w:val="22"/>
          <w:szCs w:val="22"/>
        </w:rPr>
        <w:t xml:space="preserve">do treinamento simulado de laparoscopia em residência cirúrgica</w:t>
      </w:r>
    </w:p>
    <w:p>
      <w:pPr>
        <w:spacing w:after="600"/>
        <w:jc w:val="center"/>
      </w:pPr>
      <w:r>
        <w:rPr>
          <w:i/>
          <w:iCs/>
          <w:color w:val="595959"/>
          <w:sz w:val="22"/>
          <w:szCs w:val="22"/>
        </w:rPr>
        <w:t xml:space="preserve">Programação semanal, mensal e anual com referência bibliográfica</w:t>
      </w:r>
    </w:p>
    <w:p>
      <w:r>
        <w:br w:type="page"/>
      </w:r>
    </w:p>
    <w:p>
      <w:pPr>
        <w:pBdr>
          <w:left w:val="single" w:color="F39C12" w:sz="24" w:space="8"/>
        </w:pBdr>
        <w:shd w:fill="FFF9E6" w:val="clear"/>
        <w:spacing w:after="200"/>
      </w:pPr>
      <w:r>
        <w:rPr>
          <w:b/>
          <w:bCs/>
          <w:color w:val="B86E00"/>
          <w:sz w:val="22"/>
          <w:szCs w:val="22"/>
        </w:rPr>
        <w:t xml:space="preserve">AVISO: </w:t>
      </w:r>
      <w:r>
        <w:rPr>
          <w:color w:val="5D4500"/>
          <w:sz w:val="20"/>
          <w:szCs w:val="20"/>
        </w:rPr>
        <w:t xml:space="preserve">Referências de carga horária baseadas em evidência publicada e práticas reconhecidas. Adapte ao contexto institucional, escala de plantão e disponibilidade do laboratório.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Sumário</w:t>
      </w:r>
    </w:p>
    <w:p>
      <w:pPr>
        <w:spacing w:after="120" w:line="320"/>
      </w:pPr>
      <w:r>
        <w:rPr>
          <w:sz w:val="22"/>
          <w:szCs w:val="22"/>
        </w:rPr>
        <w:t xml:space="preserve">1. Princípios da frequência ideal</w:t>
      </w:r>
    </w:p>
    <w:p>
      <w:pPr>
        <w:spacing w:after="120" w:line="320"/>
      </w:pPr>
      <w:r>
        <w:rPr>
          <w:sz w:val="22"/>
          <w:szCs w:val="22"/>
        </w:rPr>
        <w:t xml:space="preserve">2. Frequência semanal recomendada</w:t>
      </w:r>
    </w:p>
    <w:p>
      <w:pPr>
        <w:spacing w:after="120" w:line="320"/>
      </w:pPr>
      <w:r>
        <w:rPr>
          <w:sz w:val="22"/>
          <w:szCs w:val="22"/>
        </w:rPr>
        <w:t xml:space="preserve">3. Duração ideal da sessão</w:t>
      </w:r>
    </w:p>
    <w:p>
      <w:pPr>
        <w:spacing w:after="120" w:line="320"/>
      </w:pPr>
      <w:r>
        <w:rPr>
          <w:sz w:val="22"/>
          <w:szCs w:val="22"/>
        </w:rPr>
        <w:t xml:space="preserve">4. Curva de aprendizado e platôs</w:t>
      </w:r>
    </w:p>
    <w:p>
      <w:pPr>
        <w:spacing w:after="120" w:line="320"/>
      </w:pPr>
      <w:r>
        <w:rPr>
          <w:sz w:val="22"/>
          <w:szCs w:val="22"/>
        </w:rPr>
        <w:t xml:space="preserve">5. Cronograma mensal por ano de residência</w:t>
      </w:r>
    </w:p>
    <w:p>
      <w:pPr>
        <w:spacing w:after="120" w:line="320"/>
      </w:pPr>
      <w:r>
        <w:rPr>
          <w:sz w:val="22"/>
          <w:szCs w:val="22"/>
        </w:rPr>
        <w:t xml:space="preserve">6. Quanto tempo até proficiência</w:t>
      </w:r>
    </w:p>
    <w:p>
      <w:pPr>
        <w:spacing w:after="120" w:line="320"/>
      </w:pPr>
      <w:r>
        <w:rPr>
          <w:sz w:val="22"/>
          <w:szCs w:val="22"/>
        </w:rPr>
        <w:t xml:space="preserve">7. Sinalizadores de problema</w:t>
      </w:r>
    </w:p>
    <w:p>
      <w:pPr>
        <w:spacing w:after="120" w:line="320"/>
      </w:pPr>
      <w:r>
        <w:rPr>
          <w:sz w:val="22"/>
          <w:szCs w:val="22"/>
        </w:rPr>
        <w:t xml:space="preserve">8. Como adaptar ao contexto institucional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1. Princípios da frequência ideal</w:t>
      </w:r>
    </w:p>
    <w:p>
      <w:pPr>
        <w:spacing w:after="120" w:line="320"/>
      </w:pPr>
      <w:r>
        <w:rPr>
          <w:sz w:val="22"/>
          <w:szCs w:val="22"/>
        </w:rPr>
        <w:t xml:space="preserve">A literatura em educação médica e neurociência da aprendizagem motora estabelece três princípios para o treinamento de habilidades cirúrgicas em ambiente simulado: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Princípio 1 — Treinamento distribuído supera massivo</w:t>
      </w:r>
    </w:p>
    <w:p>
      <w:pPr>
        <w:spacing w:after="120" w:line="320"/>
      </w:pPr>
      <w:r>
        <w:rPr>
          <w:sz w:val="22"/>
          <w:szCs w:val="22"/>
        </w:rPr>
        <w:t xml:space="preserve">Sessões mais curtas e frequentes consolidam melhor o aprendizado motor do que sessões longas concentradas. Treinar 1 hora, 3 vezes por semana é mais efetivo do que treinar 3 horas em um único dia.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Princípio 2 — Repetição deliberada com feedback</w:t>
      </w:r>
    </w:p>
    <w:p>
      <w:pPr>
        <w:spacing w:after="120" w:line="320"/>
      </w:pPr>
      <w:r>
        <w:rPr>
          <w:sz w:val="22"/>
          <w:szCs w:val="22"/>
        </w:rPr>
        <w:t xml:space="preserve">Repetição mecânica é menos eficaz que repetição deliberada — quando o aluno tem consciência do que está corrigindo, com feedback estruturado a cada bloco.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Princípio 3 — Variabilidade controlada</w:t>
      </w:r>
    </w:p>
    <w:p>
      <w:pPr>
        <w:spacing w:after="120" w:line="320"/>
      </w:pPr>
      <w:r>
        <w:rPr>
          <w:sz w:val="22"/>
          <w:szCs w:val="22"/>
        </w:rPr>
        <w:t xml:space="preserve">Variar pequenas dimensões da tarefa (ângulo de abordagem, mão dominante, velocidade alvo) acelera a transferência da habilidade para o ambiente clínico real, comparado a treinar a mesma manobra sempre igual.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2. Frequência semanal recomendada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026"/>
      </w:tblGrid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Estágio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Sessões por semana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Total semanal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R1 — aprendizado inicial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3 a 4 sessões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3-4 h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R1 — consolidação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2 a 3 sessões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2-3 h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R2 — sutura intracorpórea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2 a 3 sessões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3-4 h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R2 — dissecção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 a 2 sessões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2-3 h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R3 — procedimentos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 sessão (wet) + procedural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2-4 h (wet) + cir. real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Manutenção (cirurgião pleno)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1-2 sessões/mês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1-2 h/mês</w:t>
            </w:r>
          </w:p>
        </w:tc>
      </w:tr>
    </w:tbl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3. Duração ideal da sessão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Sessão típica: 45-60 minutos</w:t>
      </w:r>
    </w:p>
    <w:p>
      <w:pPr>
        <w:spacing w:after="120" w:line="320"/>
      </w:pPr>
      <w:r>
        <w:rPr>
          <w:sz w:val="22"/>
          <w:szCs w:val="22"/>
        </w:rPr>
        <w:t xml:space="preserve">Pesquisas em aprendizagem motora sugerem que sessões de 45 a 60 minutos são o ótimo. Mais que isso gera fadiga (queda de qualidade técnica) e menos que isso não permite consolidação do aprendizado motor.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Estrutura sugerida de uma sessão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5 min — aquecimento (preparo, montagem do instrumental)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10 min — revisão de objetivos da sessão (com tutor ou checklist)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30-40 min — exercícios deliberados com pausas curtas (técnica Pomodoro)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5 min — feedback estruturado (auto + tutor)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5 min — encerramento (desmontagem, registro de métricas)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Quando a sessão de 90+ minutos faz sentido</w:t>
      </w:r>
    </w:p>
    <w:p>
      <w:pPr>
        <w:spacing w:after="120" w:line="320"/>
      </w:pPr>
      <w:r>
        <w:rPr>
          <w:sz w:val="22"/>
          <w:szCs w:val="22"/>
        </w:rPr>
        <w:t xml:space="preserve">Procedimentos completos em wet lab (colecistectomia, hernioplastia) exigem 90-120 minutos contínuos para reproduzir a sequência integral do procedimento real.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4. Curva de aprendizado e platôs</w:t>
      </w:r>
    </w:p>
    <w:p>
      <w:pPr>
        <w:spacing w:after="120" w:line="320"/>
      </w:pPr>
      <w:r>
        <w:rPr>
          <w:sz w:val="22"/>
          <w:szCs w:val="22"/>
        </w:rPr>
        <w:t xml:space="preserve">A literatura sobre habilidades laparoscópicas descreve curva de aprendizado tipicamente sigmoide: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Fase inicial (1-10 repetições) — ganho rápido, alta variabilidade.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Fase de progressão (10-50 repetições) — ganho contínuo, redução de erros.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Platô de proficiência (50+ repetições) — tempo e acurácia estabilizam próximos ao benchmark.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Sinais de proficiência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Tempo de execução dentro do percentil 75 do benchmark da tarefa.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Variabilidade entre tentativas reduzida (consistência).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Acurácia sem regressões.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Quando o platô é normal vs problemático</w:t>
      </w:r>
    </w:p>
    <w:p>
      <w:pPr>
        <w:spacing w:after="120" w:line="320"/>
      </w:pPr>
      <w:r>
        <w:rPr>
          <w:sz w:val="22"/>
          <w:szCs w:val="22"/>
        </w:rPr>
        <w:t xml:space="preserve">Platô após 50-100 repetições é normal — significa que o aluno atingiu o teto da tarefa específica. Para evoluir, introduzir variabilidade (mão não-dominante, ângulo diferente) ou passar à próxima tarefa.</w:t>
      </w:r>
    </w:p>
    <w:p>
      <w:pPr>
        <w:spacing w:after="120" w:line="320"/>
      </w:pPr>
      <w:r>
        <w:rPr>
          <w:sz w:val="22"/>
          <w:szCs w:val="22"/>
        </w:rPr>
        <w:t xml:space="preserve">Platô antes de 50 repetições, com tempo/erros muito acima do benchmark, sinaliza problema técnico — provavelmente déficit em manobra específica. Indicar reavaliação com tutor.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5. Cronograma mensal por ano de residência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R1 — Cronograma sugerido (mês típico)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Semana 1: 3 sessões de 60 min — Tarefa FLS atual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Semana 2: 3 sessões de 60 min — Tarefa FLS atual com variabilidade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Semana 3: 2 sessões de 60 min — Avaliação OSATS + sessão livre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Semana 4: 2 sessões de 60 min — Refresh + introdução da próxima tarefa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R2 — Cronograma sugerido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Semana 1: 2 sessões de 60 min — Sutura intracorpórea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Semana 2: 1 sessão dry de 90 min + 1 sessão wet lab de 2-3h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Semana 3: 2 sessões de 60 min — Dissecção em modelo sintético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Semana 4: 1 sessão de avaliação + cirurgia assistida no bloco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R3 — Cronograma sugerido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Semana 1: 1 sessão wet (2-3h) — Procedimento completo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Semana 2: cirurgia real assistida + sessão VR (60 min)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Semana 3: 1 sessão wet (2-3h) — Procedimento diferente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Semana 4: avaliação somativa + revisão de casos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6. Quanto tempo até proficiência</w:t>
      </w:r>
    </w:p>
    <w:p>
      <w:pPr>
        <w:spacing w:after="120" w:line="320"/>
      </w:pPr>
      <w:r>
        <w:rPr>
          <w:sz w:val="22"/>
          <w:szCs w:val="22"/>
        </w:rPr>
        <w:t xml:space="preserve">Benchmarks da literatura (Nagendran 2013, Zendejas 2013, Seymour 2002 — vide referências do R05):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500"/>
        <w:gridCol w:w="3026"/>
      </w:tblGrid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Habilidade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Repetições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Horas-aluno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Peg transfer (FLS 1)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30-50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5-8 h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Pattern cut (FLS 2)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20-40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3-6 h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Endoloop (FLS 3)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15-30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3-5 h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Sutura intracorpórea simples (FLS 4)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50-100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12-20 h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Sutura intracorpórea cirúrgica (FLS 5)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80-150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18-30 h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Dissecção romba (R2)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30-60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15-30 h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Colecistectomia laparoscópica (R3)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10-20 wet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25-40 h</w:t>
            </w:r>
          </w:p>
        </w:tc>
      </w:tr>
    </w:tbl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7. Sinalizadores de problema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Faltas frequentes — sinal de desinteresse ou sobrecarga de plantão. Atuar institucionalmente.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Tempo bem acima do benchmark após 50 repetições — déficit técnico específico. Reavaliar com tutor.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Erros recorrentes em uma manobra — indica falha de fundamento. Voltar a passos básicos.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Performance pior no segundo bloco da sessão — fadiga ou frustração. Sessões mais curtas.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Resistência a registro de métricas — pode indicar receio de feedback. Conversar.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8. Como adaptar ao contexto institucional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Carga de plantão pesada — reduzir frequência semanal, manter número total mensal.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Laboratório com poucas estações — escalonar sessões em turnos.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Sem wet lab disponível — substituir por simulador virtual (VR) ou peças sintéticas avançadas.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Sem tutor dedicado — usar pares mais avançados (R2/R3 supervisionando R1).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Restrição orçamentária para consumíveis — alongar vida útil dos pads de sutura (relacionar uso com cuidado).</w:t>
      </w:r>
    </w:p>
    <w:p>
      <w:pPr>
        <w:spacing w:after="300" w:before="400"/>
        <w:jc w:val="center"/>
      </w:pPr>
      <w:r>
        <w:rPr>
          <w:i/>
          <w:iCs/>
          <w:color w:val="808080"/>
          <w:sz w:val="18"/>
          <w:szCs w:val="18"/>
        </w:rPr>
        <w:t xml:space="preserve">— Fim do guia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Página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08080"/>
        <w:sz w:val="18"/>
        <w:szCs w:val="18"/>
      </w:rPr>
      <w:t xml:space="preserve"> de </w:t>
    </w:r>
    <w:r>
      <w:rPr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08080"/>
        <w:sz w:val="18"/>
        <w:szCs w:val="18"/>
      </w:rPr>
      <w:t xml:space="preserve">Frequência e progressão do treinamento — residência cirúrgica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F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1F3A5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Treinamento de laparoscopia para residentes — frequência, duração e progressão recomendadas</dc:title>
  <dc:creator>Un-named</dc:creator>
  <dc:description>Programação prática para treinamento simulado de videolaparoscopia em residência cirúrgica, com frequência semanal, duração da sessão e progressão por ano.</dc:description>
  <cp:lastModifiedBy>Un-named</cp:lastModifiedBy>
  <cp:revision>1</cp:revision>
  <dcterms:created xsi:type="dcterms:W3CDTF">2026-05-17T03:40:09.494Z</dcterms:created>
  <dcterms:modified xsi:type="dcterms:W3CDTF">2026-05-17T03:40:09.495Z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