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b/>
          <w:bCs/>
          <w:color w:val="1F3A5F"/>
          <w:sz w:val="36"/>
          <w:szCs w:val="36"/>
        </w:rPr>
        <w:t xml:space="preserve">ESTUDO TÉCNICO PRELIMINAR (ETP)</w:t>
      </w:r>
    </w:p>
    <w:p>
      <w:pPr>
        <w:spacing w:after="200"/>
        <w:jc w:val="center"/>
      </w:pPr>
      <w:r>
        <w:rPr>
          <w:color w:val="2E5C8A"/>
          <w:sz w:val="28"/>
          <w:szCs w:val="28"/>
        </w:rPr>
        <w:t xml:space="preserve">Aquisição de material de treinamento médico-acadêmico</w:t>
      </w:r>
    </w:p>
    <w:p>
      <w:pPr>
        <w:spacing w:after="600"/>
        <w:jc w:val="center"/>
      </w:pPr>
      <w:r>
        <w:rPr>
          <w:i/>
          <w:iCs/>
          <w:color w:val="595959"/>
          <w:sz w:val="22"/>
          <w:szCs w:val="22"/>
        </w:rPr>
        <w:t xml:space="preserve">(Conforme art. 18 da Lei nº 14.133/2021)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Órgão / Unidade requisitante</w:t>
            </w:r>
          </w:p>
        </w:tc>
        <w:tc>
          <w:tcPr>
            <w:tcW w:type="dxa" w:w="6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[INSERIR NOME DA INSTITUIÇÃO / UNIDADE]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Setor demandante</w:t>
            </w:r>
          </w:p>
        </w:tc>
        <w:tc>
          <w:tcPr>
            <w:tcW w:type="dxa" w:w="6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[Ex.: Coordenação do Programa de Residência em Cirurgia Geral]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Processo administrativo nº</w:t>
            </w:r>
          </w:p>
        </w:tc>
        <w:tc>
          <w:tcPr>
            <w:tcW w:type="dxa" w:w="6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[INSERIR Nº DO PROCESSO]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Responsável pela elaboração</w:t>
            </w:r>
          </w:p>
        </w:tc>
        <w:tc>
          <w:tcPr>
            <w:tcW w:type="dxa" w:w="6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[Nome, matrícula, função]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Data de elaboração</w:t>
            </w:r>
          </w:p>
        </w:tc>
        <w:tc>
          <w:tcPr>
            <w:tcW w:type="dxa" w:w="6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___/___/______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Modalidade pretendida</w:t>
            </w:r>
          </w:p>
        </w:tc>
        <w:tc>
          <w:tcPr>
            <w:tcW w:type="dxa" w:w="6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[Pregão eletrônico / dispensa / inexigibilidade]</w:t>
            </w:r>
          </w:p>
        </w:tc>
      </w:tr>
    </w:tbl>
    <w:p>
      <w:r>
        <w:br w:type="page"/>
      </w:r>
    </w:p>
    <w:p>
      <w:pPr>
        <w:pBdr>
          <w:left w:val="single" w:color="F39C12" w:sz="24" w:space="8"/>
        </w:pBdr>
        <w:shd w:fill="FFF9E6" w:val="clear"/>
        <w:spacing w:after="200"/>
      </w:pPr>
      <w:r>
        <w:rPr>
          <w:b/>
          <w:bCs/>
          <w:color w:val="B86E00"/>
          <w:sz w:val="22"/>
          <w:szCs w:val="22"/>
        </w:rPr>
        <w:t xml:space="preserve">AVISO: </w:t>
      </w:r>
      <w:r>
        <w:rPr>
          <w:color w:val="5D4500"/>
          <w:sz w:val="20"/>
          <w:szCs w:val="20"/>
        </w:rPr>
        <w:t xml:space="preserve">Material informativo. Não substitui consulta jurídica especializada. Adapte ao seu órgão e processo. Os produtos descritos neste modelo referem-se a equipamento destinado exclusivamente a treinamento educacional — não são dispositivos médicos.</w:t>
      </w:r>
    </w:p>
    <w:p>
      <w:pPr>
        <w:pStyle w:val="Heading1"/>
        <w:spacing w:after="200" w:before="360"/>
      </w:pPr>
      <w:r>
        <w:rPr>
          <w:b/>
          <w:bCs/>
          <w:color w:val="1F3A5F"/>
          <w:sz w:val="32"/>
          <w:szCs w:val="32"/>
        </w:rPr>
        <w:t xml:space="preserve">Sumário</w:t>
      </w:r>
    </w:p>
    <w:p>
      <w:pPr>
        <w:spacing w:after="120" w:before="0" w:line="320"/>
      </w:pPr>
      <w:r>
        <w:t xml:space="preserve">1. Descrição da necessidade da contratação</w:t>
      </w:r>
    </w:p>
    <w:p>
      <w:pPr>
        <w:spacing w:after="120" w:before="0" w:line="320"/>
      </w:pPr>
      <w:r>
        <w:t xml:space="preserve">2. Demonstração da previsão no Plano de Contratações Anual (PCA)</w:t>
      </w:r>
    </w:p>
    <w:p>
      <w:pPr>
        <w:spacing w:after="120" w:before="0" w:line="320"/>
      </w:pPr>
      <w:r>
        <w:t xml:space="preserve">3. Requisitos da contratação</w:t>
      </w:r>
    </w:p>
    <w:p>
      <w:pPr>
        <w:spacing w:after="120" w:before="0" w:line="320"/>
      </w:pPr>
      <w:r>
        <w:t xml:space="preserve">4. Estimativas das quantidades</w:t>
      </w:r>
    </w:p>
    <w:p>
      <w:pPr>
        <w:spacing w:after="120" w:before="0" w:line="320"/>
      </w:pPr>
      <w:r>
        <w:t xml:space="preserve">5. Levantamento de mercado</w:t>
      </w:r>
    </w:p>
    <w:p>
      <w:pPr>
        <w:spacing w:after="120" w:before="0" w:line="320"/>
      </w:pPr>
      <w:r>
        <w:t xml:space="preserve">6. Estimativa do valor da contratação</w:t>
      </w:r>
    </w:p>
    <w:p>
      <w:pPr>
        <w:spacing w:after="120" w:before="0" w:line="320"/>
      </w:pPr>
      <w:r>
        <w:t xml:space="preserve">7. Descrição da solução como um todo</w:t>
      </w:r>
    </w:p>
    <w:p>
      <w:pPr>
        <w:spacing w:after="120" w:before="0" w:line="320"/>
      </w:pPr>
      <w:r>
        <w:t xml:space="preserve">8. Justificativa para o parcelamento (ou não) da solução</w:t>
      </w:r>
    </w:p>
    <w:p>
      <w:pPr>
        <w:spacing w:after="120" w:before="0" w:line="320"/>
      </w:pPr>
      <w:r>
        <w:t xml:space="preserve">9. Demonstração do alinhamento aos planos institucionais</w:t>
      </w:r>
    </w:p>
    <w:p>
      <w:pPr>
        <w:spacing w:after="120" w:before="0" w:line="320"/>
      </w:pPr>
      <w:r>
        <w:t xml:space="preserve">10. Resultados pretendidos</w:t>
      </w:r>
    </w:p>
    <w:p>
      <w:pPr>
        <w:spacing w:after="120" w:before="0" w:line="320"/>
      </w:pPr>
      <w:r>
        <w:t xml:space="preserve">11. Posicionamento conclusivo sobre a viabilidade da contratação</w:t>
      </w:r>
    </w:p>
    <w:p>
      <w:pPr>
        <w:spacing w:after="120" w:before="0" w:line="320"/>
      </w:pPr>
      <w:r>
        <w:t xml:space="preserve">12. Declarações e assinaturas</w:t>
      </w:r>
    </w:p>
    <w:p>
      <w:r>
        <w:br w:type="page"/>
      </w:r>
    </w:p>
    <w:p>
      <w:pPr>
        <w:pStyle w:val="Heading1"/>
        <w:spacing w:after="200" w:before="360"/>
      </w:pPr>
      <w:r>
        <w:rPr>
          <w:b/>
          <w:bCs/>
          <w:color w:val="1F3A5F"/>
          <w:sz w:val="32"/>
          <w:szCs w:val="32"/>
        </w:rPr>
        <w:t xml:space="preserve">1. Descrição da necessidade da contratação</w:t>
      </w:r>
    </w:p>
    <w:p>
      <w:pPr>
        <w:pStyle w:val="Heading3"/>
        <w:spacing w:after="100" w:before="220"/>
      </w:pPr>
      <w:r>
        <w:rPr>
          <w:b/>
          <w:bCs/>
          <w:color w:val="2E5C8A"/>
          <w:sz w:val="22"/>
          <w:szCs w:val="22"/>
        </w:rPr>
        <w:t xml:space="preserve">1.1 Contexto institucional</w:t>
      </w:r>
    </w:p>
    <w:p>
      <w:pPr>
        <w:spacing w:after="120" w:before="0" w:line="320"/>
      </w:pPr>
      <w:r>
        <w:t xml:space="preserve">A [INSERIR INSTITUIÇÃO], por meio do [INSERIR UNIDADE], mantém programa de formação em [residência médica / graduação / liga acadêmica / curso de pós-graduação] na área de [especialidade cirúrgica], que demanda treinamento prático em habilidades técnicas videolaparoscópicas anteriormente à exposição ao paciente real, conforme preconizado pelas diretrizes da Comissão Nacional de Residência Médica (CNRM/MEC) e pelo Colégio Brasileiro de Cirurgiões (CBC).</w:t>
      </w:r>
    </w:p>
    <w:p>
      <w:pPr>
        <w:pStyle w:val="Heading3"/>
        <w:spacing w:after="100" w:before="220"/>
      </w:pPr>
      <w:r>
        <w:rPr>
          <w:b/>
          <w:bCs/>
          <w:color w:val="2E5C8A"/>
          <w:sz w:val="22"/>
          <w:szCs w:val="22"/>
        </w:rPr>
        <w:t xml:space="preserve">1.2 Problema a ser solucionado</w:t>
      </w:r>
    </w:p>
    <w:p>
      <w:pPr>
        <w:spacing w:after="120" w:before="0" w:line="320"/>
      </w:pPr>
      <w:r>
        <w:t xml:space="preserve">Atualmente, [DESCREVER A LACUNA — ex.: o programa não dispõe de simulador físico (endotrainer) com instrumental específico de 5mm para o treinamento de habilidades motoras finas em videocirurgia], o que compromete: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 segurança do paciente, pela exposição precoce de residentes/internos a procedimentos sem domínio motor prévio;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 eficiência do programa, com aumento do tempo cirúrgico no centro cirúrgico real;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 acreditação institucional perante MEC/CNRM/órgãos avaliadores;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 aderência a recomendações de boas práticas (CBC, SOBRACIL, FELAC).</w:t>
      </w:r>
    </w:p>
    <w:p>
      <w:pPr>
        <w:pStyle w:val="Heading3"/>
        <w:spacing w:after="100" w:before="220"/>
      </w:pPr>
      <w:r>
        <w:rPr>
          <w:b/>
          <w:bCs/>
          <w:color w:val="2E5C8A"/>
          <w:sz w:val="22"/>
          <w:szCs w:val="22"/>
        </w:rPr>
        <w:t xml:space="preserve">1.3 Solução proposta</w:t>
      </w:r>
    </w:p>
    <w:p>
      <w:pPr>
        <w:spacing w:after="120" w:before="0" w:line="320"/>
      </w:pPr>
      <w:r>
        <w:t xml:space="preserve">Aquisição de [QUANTIDADE] conjuntos de instrumental para treinamento videolaparoscópico em escala 1:1, composto por porta-agulhas, tesoura Metzenbaum, pinças Grasper e Maryland (5mm), destinados exclusivamente a uso educacional em endotrainer / caixa de treinamento — sem finalidade de uso em paciente humano ou animal.</w:t>
      </w:r>
    </w:p>
    <w:p>
      <w:pPr>
        <w:pStyle w:val="Heading1"/>
        <w:spacing w:after="200" w:before="360"/>
      </w:pPr>
      <w:r>
        <w:rPr>
          <w:b/>
          <w:bCs/>
          <w:color w:val="1F3A5F"/>
          <w:sz w:val="32"/>
          <w:szCs w:val="32"/>
        </w:rPr>
        <w:t xml:space="preserve">2. Demonstração da previsão no Plano de Contratações Anual (PCA)</w:t>
      </w:r>
    </w:p>
    <w:p>
      <w:pPr>
        <w:spacing w:after="120" w:before="0" w:line="320"/>
      </w:pPr>
      <w:r>
        <w:t xml:space="preserve">A presente contratação encontra-se prevista no Plano de Contratações Anual (PCA) [INSERIR ANO], conforme item nº [INSERIR], categoria [INSERIR — material permanente / material de consumo], com dotação estimada de R$ [INSERIR VALOR].</w:t>
      </w:r>
    </w:p>
    <w:p>
      <w:pPr>
        <w:spacing w:after="120" w:before="0" w:line="320"/>
      </w:pPr>
      <w:r>
        <w:t xml:space="preserve">Caso a contratação NÃO esteja prevista no PCA, justificar a inclusão extraordinária com base no art. 12, VII, da Lei nº 14.133/2021:</w:t>
      </w:r>
    </w:p>
    <w:p>
      <w:pPr>
        <w:spacing w:after="120" w:before="0" w:line="320"/>
      </w:pPr>
      <w:r>
        <w:rPr>
          <w:i/>
          <w:iCs/>
        </w:rPr>
        <w:t xml:space="preserve">[INSERIR JUSTIFICATIVA — ex.: "A necessidade decorreu de demanda superveniente identificada após a aprovação do PCA, motivada por [novo módulo curricular / ampliação de vagas de residência / exigência de acreditação], conforme documentação anexa."]</w:t>
      </w:r>
    </w:p>
    <w:p>
      <w:pPr>
        <w:pStyle w:val="Heading1"/>
        <w:spacing w:after="200" w:before="360"/>
      </w:pPr>
      <w:r>
        <w:rPr>
          <w:b/>
          <w:bCs/>
          <w:color w:val="1F3A5F"/>
          <w:sz w:val="32"/>
          <w:szCs w:val="32"/>
        </w:rPr>
        <w:t xml:space="preserve">3. Requisitos da contratação</w:t>
      </w:r>
    </w:p>
    <w:p>
      <w:pPr>
        <w:pStyle w:val="Heading3"/>
        <w:spacing w:after="100" w:before="220"/>
      </w:pPr>
      <w:r>
        <w:rPr>
          <w:b/>
          <w:bCs/>
          <w:color w:val="2E5C8A"/>
          <w:sz w:val="22"/>
          <w:szCs w:val="22"/>
        </w:rPr>
        <w:t xml:space="preserve">3.1 Requisitos de natureza técnica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Material confeccionado em aço inoxidável austenítico padrão grau médico;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Compatibilidade dimensional com trocartes de 5mm (cinco milímetros);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Autoclavável a 134°C — para boas práticas pedagógicas de reuso;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Empunhadura ergonômica com cremalheira/catraca de travamento;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Eixo monobloco desmontável para limpeza e manutenção;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Identificação clara, em embalagem e produto, de que se trata de material destinado exclusivamente a uso educacional e que NÃO é dispositivo médico.</w:t>
      </w:r>
    </w:p>
    <w:p>
      <w:pPr>
        <w:pStyle w:val="Heading3"/>
        <w:spacing w:after="100" w:before="220"/>
      </w:pPr>
      <w:r>
        <w:rPr>
          <w:b/>
          <w:bCs/>
          <w:color w:val="2E5C8A"/>
          <w:sz w:val="22"/>
          <w:szCs w:val="22"/>
        </w:rPr>
        <w:t xml:space="preserve">3.2 Requisitos regulatórios (esclarecimento importante)</w:t>
      </w:r>
    </w:p>
    <w:p>
      <w:pPr>
        <w:spacing w:after="120" w:before="0" w:line="320"/>
      </w:pPr>
      <w:r>
        <w:rPr>
          <w:b/>
          <w:bCs/>
        </w:rPr>
        <w:t xml:space="preserve">NÃO se exige registro ANVISA, </w:t>
      </w:r>
      <w:r>
        <w:t xml:space="preserve">RDC 185/2001, RDC 56/2001 ou RDC 59/2000 para o objeto desta contratação, por se tratar de equipamento educacional NÃO destinado a uso em paciente humano (cf. escopo da RDC 751/2022 e do art. 3º da Lei nº 6.360/1976). A exigência destas normas em edital seria restritiva e contrária ao art. 41 da Lei nº 14.133/2021.</w:t>
      </w:r>
    </w:p>
    <w:p>
      <w:pPr>
        <w:pStyle w:val="Heading3"/>
        <w:spacing w:after="100" w:before="220"/>
      </w:pPr>
      <w:r>
        <w:rPr>
          <w:b/>
          <w:bCs/>
          <w:color w:val="2E5C8A"/>
          <w:sz w:val="22"/>
          <w:szCs w:val="22"/>
        </w:rPr>
        <w:t xml:space="preserve">3.3 Requisitos de garantia, assistência e prazos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Garantia mínima de 12 (doze) meses contra defeitos de fabricação;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Prazo de entrega: até [INSERIR] dias corridos contados do empenho;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Local de entrega: [INSERIR endereço completo da unidade].</w:t>
      </w:r>
    </w:p>
    <w:p>
      <w:pPr>
        <w:pStyle w:val="Heading3"/>
        <w:spacing w:after="100" w:before="220"/>
      </w:pPr>
      <w:r>
        <w:rPr>
          <w:b/>
          <w:bCs/>
          <w:color w:val="2E5C8A"/>
          <w:sz w:val="22"/>
          <w:szCs w:val="22"/>
        </w:rPr>
        <w:t xml:space="preserve">3.4 Critérios de sustentabilidade</w:t>
      </w:r>
    </w:p>
    <w:p>
      <w:pPr>
        <w:spacing w:after="120" w:before="0" w:line="320"/>
      </w:pPr>
      <w:r>
        <w:t xml:space="preserve">Preferência por fornecedores que comprovem (i) descarte ambientalmente adequado de resíduos de produção e (ii) embalagens recicláveis, em conformidade com a IN SEGES/ME nº 65/2021.</w:t>
      </w:r>
    </w:p>
    <w:p>
      <w:pPr>
        <w:pStyle w:val="Heading1"/>
        <w:spacing w:after="200" w:before="360"/>
      </w:pPr>
      <w:r>
        <w:rPr>
          <w:b/>
          <w:bCs/>
          <w:color w:val="1F3A5F"/>
          <w:sz w:val="32"/>
          <w:szCs w:val="32"/>
        </w:rPr>
        <w:t xml:space="preserve">4. Estimativas das quantidades</w:t>
      </w:r>
    </w:p>
    <w:p>
      <w:pPr>
        <w:spacing w:after="120" w:before="0" w:line="320"/>
      </w:pPr>
      <w:r>
        <w:t xml:space="preserve">As quantidades foram dimensionadas com base nos seguintes parâmetros: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26"/>
      </w:tblGrid>
      <w:tr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Parâmetro</w:t>
            </w:r>
          </w:p>
        </w:tc>
        <w:tc>
          <w:tcPr>
            <w:tcW w:type="dxa" w:w="4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Nº de residentes/alunos atendidos por ciclo</w:t>
            </w:r>
          </w:p>
        </w:tc>
        <w:tc>
          <w:tcPr>
            <w:tcW w:type="dxa" w:w="4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[INSERIR Nº] alunos/ciclo</w:t>
            </w:r>
          </w:p>
        </w:tc>
      </w:tr>
      <w:tr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Nº de estações simultâneas de treinamento</w:t>
            </w:r>
          </w:p>
        </w:tc>
        <w:tc>
          <w:tcPr>
            <w:tcW w:type="dxa" w:w="4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[INSERIR Nº] estações</w:t>
            </w:r>
          </w:p>
        </w:tc>
      </w:tr>
      <w:tr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Ciclos por ano letivo</w:t>
            </w:r>
          </w:p>
        </w:tc>
        <w:tc>
          <w:tcPr>
            <w:tcW w:type="dxa" w:w="4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[INSERIR Nº] ciclos/ano</w:t>
            </w:r>
          </w:p>
        </w:tc>
      </w:tr>
      <w:tr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Vida útil estimada por conjunto (uso educacional)</w:t>
            </w:r>
          </w:p>
        </w:tc>
        <w:tc>
          <w:tcPr>
            <w:tcW w:type="dxa" w:w="4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36 a 60 meses</w:t>
            </w:r>
          </w:p>
        </w:tc>
      </w:tr>
      <w:tr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Margem de reposição/contingência</w:t>
            </w:r>
          </w:p>
        </w:tc>
        <w:tc>
          <w:tcPr>
            <w:tcW w:type="dxa" w:w="4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10% sobre o total</w:t>
            </w:r>
          </w:p>
        </w:tc>
      </w:tr>
    </w:tbl>
    <w:p>
      <w:pPr>
        <w:spacing w:after="120" w:before="0" w:line="320"/>
      </w:pPr>
      <w:r>
        <w:t xml:space="preserve"> </w:t>
      </w:r>
    </w:p>
    <w:p>
      <w:pPr>
        <w:spacing w:after="120" w:before="0" w:line="320"/>
      </w:pPr>
      <w:r>
        <w:rPr>
          <w:i/>
          <w:iCs/>
        </w:rPr>
        <w:t xml:space="preserve">Memória de cálculo da quantidade: [INSERIR fórmula utilizada — ex.: (nº de estações) × (nº de instrumentos por estação) × (1 + margem de contingência)].</w:t>
      </w:r>
    </w:p>
    <w:p>
      <w:pPr>
        <w:pStyle w:val="Heading1"/>
        <w:spacing w:after="200" w:before="360"/>
      </w:pPr>
      <w:r>
        <w:rPr>
          <w:b/>
          <w:bCs/>
          <w:color w:val="1F3A5F"/>
          <w:sz w:val="32"/>
          <w:szCs w:val="32"/>
        </w:rPr>
        <w:t xml:space="preserve">5. Levantamento de mercado</w:t>
      </w:r>
    </w:p>
    <w:p>
      <w:pPr>
        <w:pStyle w:val="Heading3"/>
        <w:spacing w:after="100" w:before="220"/>
      </w:pPr>
      <w:r>
        <w:rPr>
          <w:b/>
          <w:bCs/>
          <w:color w:val="2E5C8A"/>
          <w:sz w:val="22"/>
          <w:szCs w:val="22"/>
        </w:rPr>
        <w:t xml:space="preserve">5.1 Análise de soluções possíveis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Solução A — aquisição de instrumental educacional novo (recomendada): material novo, padronizado, com garantia, identificação clara de uso educacional;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Solução B — doação de instrumental hospitalar fora de uso: gera risco regulatório (reuso de produto saúde fora da indicação) e de segurança; NÃO recomendada;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Solução C — locação/comodato de instrumental: aplicável para módulos pontuais; não cobre demanda contínua de programa de residência.</w:t>
      </w:r>
    </w:p>
    <w:p>
      <w:pPr>
        <w:pStyle w:val="Heading3"/>
        <w:spacing w:after="100" w:before="220"/>
      </w:pPr>
      <w:r>
        <w:rPr>
          <w:b/>
          <w:bCs/>
          <w:color w:val="2E5C8A"/>
          <w:sz w:val="22"/>
          <w:szCs w:val="22"/>
        </w:rPr>
        <w:t xml:space="preserve">5.2 Solução escolhida</w:t>
      </w:r>
    </w:p>
    <w:p>
      <w:pPr>
        <w:spacing w:after="120" w:before="0" w:line="320"/>
      </w:pPr>
      <w:r>
        <w:t xml:space="preserve">Solução A — aquisição definitiva, justificada por: continuidade do programa, controle pedagógico, padronização e custo-benefício no horizonte de 36-60 meses.</w:t>
      </w:r>
    </w:p>
    <w:p>
      <w:pPr>
        <w:pStyle w:val="Heading3"/>
        <w:spacing w:after="100" w:before="220"/>
      </w:pPr>
      <w:r>
        <w:rPr>
          <w:b/>
          <w:bCs/>
          <w:color w:val="2E5C8A"/>
          <w:sz w:val="22"/>
          <w:szCs w:val="22"/>
        </w:rPr>
        <w:t xml:space="preserve">5.3 Fornecedores potenciais consultados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Fornecedor 1 — [Razão social, CNPJ, contato]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Fornecedor 2 — [Razão social, CNPJ, contato]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Fornecedor 3 — [Razão social, CNPJ, contato]</w:t>
      </w:r>
    </w:p>
    <w:p>
      <w:pPr>
        <w:spacing w:after="120" w:before="0" w:line="320"/>
      </w:pPr>
      <w:r>
        <w:rPr>
          <w:i/>
          <w:iCs/>
        </w:rPr>
        <w:t xml:space="preserve">(Mínimo de 3 fontes, em conformidade com o art. 23, §1º, da Lei nº 14.133/2021 e IN SEGES/ME nº 65/2021.)</w:t>
      </w:r>
    </w:p>
    <w:p>
      <w:pPr>
        <w:pStyle w:val="Heading1"/>
        <w:spacing w:after="200" w:before="360"/>
      </w:pPr>
      <w:r>
        <w:rPr>
          <w:b/>
          <w:bCs/>
          <w:color w:val="1F3A5F"/>
          <w:sz w:val="32"/>
          <w:szCs w:val="32"/>
        </w:rPr>
        <w:t xml:space="preserve">6. Estimativa do valor da contratação</w:t>
      </w:r>
    </w:p>
    <w:p>
      <w:pPr>
        <w:spacing w:after="120" w:before="0" w:line="320"/>
      </w:pPr>
      <w:r>
        <w:t xml:space="preserve">A estimativa de preços foi realizada com base nas seguintes fontes (mínimo 3, conforme art. 23 da Lei 14.133 e IN SEGES nº 65/2021):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1500"/>
        <w:gridCol w:w="1500"/>
        <w:gridCol w:w="1526"/>
      </w:tblGrid>
      <w:tr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Fonte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Tipo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Data</w:t>
            </w:r>
          </w:p>
        </w:tc>
        <w:tc>
          <w:tcPr>
            <w:tcW w:type="dxa" w:w="1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Valor unit.</w:t>
            </w:r>
          </w:p>
        </w:tc>
      </w:tr>
      <w:tr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[Fornecedor 1 — CNPJ]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Cotação direta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__/__/____</w:t>
            </w:r>
          </w:p>
        </w:tc>
        <w:tc>
          <w:tcPr>
            <w:tcW w:type="dxa" w:w="1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R$ ______</w:t>
            </w:r>
          </w:p>
        </w:tc>
      </w:tr>
      <w:tr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[Fornecedor 2 — CNPJ]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Cotação direta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__/__/____</w:t>
            </w:r>
          </w:p>
        </w:tc>
        <w:tc>
          <w:tcPr>
            <w:tcW w:type="dxa" w:w="1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R$ ______</w:t>
            </w:r>
          </w:p>
        </w:tc>
      </w:tr>
      <w:tr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PNCP — pregão similar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Banco preços público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__/__/____</w:t>
            </w:r>
          </w:p>
        </w:tc>
        <w:tc>
          <w:tcPr>
            <w:tcW w:type="dxa" w:w="1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R$ ______</w:t>
            </w:r>
          </w:p>
        </w:tc>
      </w:tr>
      <w:tr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Painel de Preços (gov.br)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Banco preços público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__/__/____</w:t>
            </w:r>
          </w:p>
        </w:tc>
        <w:tc>
          <w:tcPr>
            <w:tcW w:type="dxa" w:w="15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R$ ______</w:t>
            </w:r>
          </w:p>
        </w:tc>
      </w:tr>
    </w:tbl>
    <w:p>
      <w:pPr>
        <w:spacing w:after="120" w:before="0" w:line="320"/>
      </w:pPr>
      <w:r>
        <w:t xml:space="preserve"> </w:t>
      </w:r>
    </w:p>
    <w:p>
      <w:pPr>
        <w:spacing w:after="120" w:before="0" w:line="320"/>
      </w:pPr>
      <w:r>
        <w:t xml:space="preserve">Valor unitário estimado (mediana): R$ ____________</w:t>
      </w:r>
    </w:p>
    <w:p>
      <w:pPr>
        <w:spacing w:after="120" w:before="0" w:line="320"/>
      </w:pPr>
      <w:r>
        <w:t xml:space="preserve">Quantidade total: ____________</w:t>
      </w:r>
    </w:p>
    <w:p>
      <w:pPr>
        <w:spacing w:after="120" w:before="0" w:line="320"/>
      </w:pPr>
      <w:r>
        <w:rPr>
          <w:b/>
          <w:bCs/>
        </w:rPr>
        <w:t xml:space="preserve">Valor total estimado da contratação: R$ </w:t>
      </w:r>
      <w:r>
        <w:rPr>
          <w:b/>
          <w:bCs/>
          <w:highlight w:val="yellow"/>
          <w:highlightCs w:val="yellow"/>
        </w:rPr>
        <w:t xml:space="preserve">________________</w:t>
      </w:r>
    </w:p>
    <w:p>
      <w:pPr>
        <w:pStyle w:val="Heading1"/>
        <w:spacing w:after="200" w:before="360"/>
      </w:pPr>
      <w:r>
        <w:rPr>
          <w:b/>
          <w:bCs/>
          <w:color w:val="1F3A5F"/>
          <w:sz w:val="32"/>
          <w:szCs w:val="32"/>
        </w:rPr>
        <w:t xml:space="preserve">7. Descrição da solução como um todo</w:t>
      </w:r>
    </w:p>
    <w:p>
      <w:pPr>
        <w:spacing w:after="120" w:before="0" w:line="320"/>
      </w:pPr>
      <w:r>
        <w:t xml:space="preserve">A solução completa contempla: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Conjuntos de instrumental educacional 5mm (porta-agulhas, tesoura, Grasper, Maryland) — escopo principal;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Embalagem e identificação adequada ao uso educacional;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Termo de garantia e documentação técnica do fabricante;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Treinamento operacional do material (presencial ou remoto), se aplicável;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Suporte técnico durante o período de garantia.</w:t>
      </w:r>
    </w:p>
    <w:p>
      <w:pPr>
        <w:spacing w:after="120" w:before="0" w:line="320"/>
      </w:pPr>
      <w:r>
        <w:t xml:space="preserve">A solução NÃO inclui (cobertura por contratações distintas, se necessárias): endotrainer/caixa de treinamento, óptica, monitor, fontes de luz, insumos consumíveis (esponjas, suturas treino, peças orgânicas).</w:t>
      </w:r>
    </w:p>
    <w:p>
      <w:pPr>
        <w:pStyle w:val="Heading1"/>
        <w:spacing w:after="200" w:before="360"/>
      </w:pPr>
      <w:r>
        <w:rPr>
          <w:b/>
          <w:bCs/>
          <w:color w:val="1F3A5F"/>
          <w:sz w:val="32"/>
          <w:szCs w:val="32"/>
        </w:rPr>
        <w:t xml:space="preserve">8. Justificativa para o parcelamento (ou não) da solução</w:t>
      </w:r>
    </w:p>
    <w:p>
      <w:pPr>
        <w:spacing w:after="120" w:before="0" w:line="320"/>
      </w:pPr>
      <w:r>
        <w:t xml:space="preserve">Recomenda-se a contratação por LOTE ÚNICO (não parcelamento), pelos seguintes motivos: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Compatibilidade dimensional e ergonômica do conjunto — uso pedagógico exige homogeneidade;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Economia de escala — fornecedores integrados ofertam pacote a preço inferior à soma das partes;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Logística de entrega, garantia e assistência técnica simplificadas;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Mitigação de risco de incompatibilidade entre fornecedores distintos.</w:t>
      </w:r>
    </w:p>
    <w:p>
      <w:pPr>
        <w:spacing w:after="120" w:before="0" w:line="320"/>
      </w:pPr>
      <w:r>
        <w:t xml:space="preserve">Fundamento: art. 40, V, b, da Lei nº 14.133/2021 (parcelamento facultado quando técnica/economicamente inviável).</w:t>
      </w:r>
    </w:p>
    <w:p>
      <w:pPr>
        <w:pStyle w:val="Heading1"/>
        <w:spacing w:after="200" w:before="360"/>
      </w:pPr>
      <w:r>
        <w:rPr>
          <w:b/>
          <w:bCs/>
          <w:color w:val="1F3A5F"/>
          <w:sz w:val="32"/>
          <w:szCs w:val="32"/>
        </w:rPr>
        <w:t xml:space="preserve">9. Demonstração do alinhamento aos planos institucionais</w:t>
      </w:r>
    </w:p>
    <w:p>
      <w:pPr>
        <w:spacing w:after="120" w:before="0" w:line="320"/>
      </w:pPr>
      <w:r>
        <w:t xml:space="preserve">A presente contratação alinha-se a: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Plano de Desenvolvimento Institucional (PDI) [ANO] — eixo de qualificação do ensino prático;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Projeto Pedagógico do Curso/Programa — atividades práticas obrigatórias de habilidades cirúrgicas;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Política Nacional de Educação Permanente em Saúde — Portaria GM/MS nº 198/2004;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Resolução CNRM (matriz de competências da especialidade);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Diretrizes Curriculares Nacionais do curso de Medicina — Resolução CNE/CES nº 3/2014, art. 23, V.</w:t>
      </w:r>
    </w:p>
    <w:p>
      <w:pPr>
        <w:pStyle w:val="Heading1"/>
        <w:spacing w:after="200" w:before="360"/>
      </w:pPr>
      <w:r>
        <w:rPr>
          <w:b/>
          <w:bCs/>
          <w:color w:val="1F3A5F"/>
          <w:sz w:val="32"/>
          <w:szCs w:val="32"/>
        </w:rPr>
        <w:t xml:space="preserve">10. Resultados pretendidos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Atendimento de [Nº] residentes/alunos por ciclo formativo;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Redução estimada de [%] no tempo de aprendizado de habilidades básicas videolaparoscópicas;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Conformidade com matriz de competências da especialidade;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Fortalecimento do programa para fins de avaliação MEC/CNRM/acreditação;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Padronização do material entre estações de treino;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Indicador de uso: nº de horas/aluno/semestre × estação.</w:t>
      </w:r>
    </w:p>
    <w:p>
      <w:pPr>
        <w:pStyle w:val="Heading1"/>
        <w:spacing w:after="200" w:before="360"/>
      </w:pPr>
      <w:r>
        <w:rPr>
          <w:b/>
          <w:bCs/>
          <w:color w:val="1F3A5F"/>
          <w:sz w:val="32"/>
          <w:szCs w:val="32"/>
        </w:rPr>
        <w:t xml:space="preserve">11. Posicionamento conclusivo sobre a viabilidade da contratação</w:t>
      </w:r>
    </w:p>
    <w:p>
      <w:pPr>
        <w:spacing w:after="120" w:before="0" w:line="320"/>
      </w:pPr>
      <w:r>
        <w:t xml:space="preserve">Concluído o presente Estudo Técnico Preliminar, esta unidade técnica MANIFESTA-SE PELA VIABILIDADE da contratação, considerando: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Existência de necessidade institucional concreta e fundamentada;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Conformidade com os planos institucionais e marcos legais aplicáveis;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Mercado fornecedor competitivo (pluralidade de fornecedores);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Valor estimado compatível com a dotação prevista;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Solução técnica adequada à finalidade pedagógica;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Riscos identificados e tratáveis (matriz de riscos anexa, se houver).</w:t>
      </w:r>
    </w:p>
    <w:p>
      <w:pPr>
        <w:spacing w:after="120" w:before="0" w:line="320"/>
      </w:pPr>
      <w:r>
        <w:t xml:space="preserve">Recomenda-se prosseguir com a elaboração do Termo de Referência e abertura do procedimento licitatório na modalidade [PREGÃO ELETRÔNICO / DISPENSA POR VALOR / OUTRA].</w:t>
      </w:r>
    </w:p>
    <w:p>
      <w:pPr>
        <w:pStyle w:val="Heading1"/>
        <w:spacing w:after="200" w:before="360"/>
      </w:pPr>
      <w:r>
        <w:rPr>
          <w:b/>
          <w:bCs/>
          <w:color w:val="1F3A5F"/>
          <w:sz w:val="32"/>
          <w:szCs w:val="32"/>
        </w:rPr>
        <w:t xml:space="preserve">12. Declarações e assinaturas</w:t>
      </w:r>
    </w:p>
    <w:p>
      <w:pPr>
        <w:spacing w:after="120" w:before="0" w:line="320"/>
      </w:pPr>
      <w:r>
        <w:t xml:space="preserve">Declaro, sob as penas da lei, que as informações prestadas neste ETP são verdadeiras, baseadas em pesquisas, dados institucionais e bibliografia técnica, e que o objeto desta contratação destina-se exclusivamente a finalidade educacional, NÃO se classificando como dispositivo médico nem se destinando a uso em paciente humano ou animal.</w:t>
      </w:r>
    </w:p>
    <w:p>
      <w:pPr>
        <w:spacing w:after="120" w:before="0" w:line="320"/>
      </w:pPr>
      <w:r>
        <w:t xml:space="preserve"> </w:t>
      </w:r>
    </w:p>
    <w:p>
      <w:pPr>
        <w:spacing w:after="120" w:before="0" w:line="320"/>
      </w:pPr>
      <w:r>
        <w:t xml:space="preserve">Local: ______________________________________     Data: ___/___/______</w:t>
      </w:r>
    </w:p>
    <w:p>
      <w:pPr>
        <w:spacing w:after="120" w:before="0" w:line="320"/>
      </w:pPr>
      <w:r>
        <w:t xml:space="preserve"> </w:t>
      </w:r>
    </w:p>
    <w:p>
      <w:pPr>
        <w:spacing w:after="120" w:before="0" w:line="320"/>
      </w:pPr>
      <w:r>
        <w:t xml:space="preserve"> </w:t>
      </w:r>
    </w:p>
    <w:p>
      <w:pPr>
        <w:spacing w:after="120" w:before="0" w:line="320"/>
      </w:pPr>
      <w:r>
        <w:t xml:space="preserve">_______________________________________________________________</w:t>
      </w:r>
    </w:p>
    <w:p>
      <w:pPr>
        <w:spacing w:after="120" w:before="0" w:line="320"/>
      </w:pPr>
      <w:r>
        <w:t xml:space="preserve">Responsável pela elaboração — nome, matrícula, função</w:t>
      </w:r>
    </w:p>
    <w:p>
      <w:pPr>
        <w:spacing w:after="120" w:before="0" w:line="320"/>
      </w:pPr>
      <w:r>
        <w:t xml:space="preserve"> </w:t>
      </w:r>
    </w:p>
    <w:p>
      <w:pPr>
        <w:spacing w:after="120" w:before="0" w:line="320"/>
      </w:pPr>
      <w:r>
        <w:t xml:space="preserve"> </w:t>
      </w:r>
    </w:p>
    <w:p>
      <w:pPr>
        <w:spacing w:after="120" w:before="0" w:line="320"/>
      </w:pPr>
      <w:r>
        <w:t xml:space="preserve">_______________________________________________________________</w:t>
      </w:r>
    </w:p>
    <w:p>
      <w:pPr>
        <w:spacing w:after="120" w:before="0" w:line="320"/>
      </w:pPr>
      <w:r>
        <w:t xml:space="preserve">Autoridade competente — ciência e aprovação</w:t>
      </w:r>
    </w:p>
    <w:p>
      <w:r>
        <w:br w:type="page"/>
      </w:r>
    </w:p>
    <w:p>
      <w:pPr>
        <w:pStyle w:val="Heading1"/>
        <w:spacing w:after="200" w:before="360"/>
      </w:pPr>
      <w:r>
        <w:rPr>
          <w:b/>
          <w:bCs/>
          <w:color w:val="1F3A5F"/>
          <w:sz w:val="32"/>
          <w:szCs w:val="32"/>
        </w:rPr>
        <w:t xml:space="preserve">Anexo — Glossário rápido</w:t>
      </w:r>
    </w:p>
    <w:p>
      <w:pPr>
        <w:spacing w:after="120" w:before="0" w:line="320"/>
      </w:pPr>
      <w:r>
        <w:rPr>
          <w:b/>
          <w:bCs/>
        </w:rPr>
        <w:t xml:space="preserve">ETP: </w:t>
      </w:r>
      <w:r>
        <w:t xml:space="preserve">Estudo Técnico Preliminar. Documento que fundamenta a contratação (art. 18 da Lei 14.133/21).</w:t>
      </w:r>
    </w:p>
    <w:p>
      <w:pPr>
        <w:spacing w:after="120" w:before="0" w:line="320"/>
      </w:pPr>
      <w:r>
        <w:rPr>
          <w:b/>
          <w:bCs/>
        </w:rPr>
        <w:t xml:space="preserve">PCA: </w:t>
      </w:r>
      <w:r>
        <w:t xml:space="preserve">Plano de Contratações Anual. Documento de planejamento obrigatório (art. 12, VII).</w:t>
      </w:r>
    </w:p>
    <w:p>
      <w:pPr>
        <w:spacing w:after="120" w:before="0" w:line="320"/>
      </w:pPr>
      <w:r>
        <w:rPr>
          <w:b/>
          <w:bCs/>
        </w:rPr>
        <w:t xml:space="preserve">TR: </w:t>
      </w:r>
      <w:r>
        <w:t xml:space="preserve">Termo de Referência. Documento que segue o ETP, com especificações detalhadas (art. 6º, XXIII).</w:t>
      </w:r>
    </w:p>
    <w:p>
      <w:pPr>
        <w:spacing w:after="120" w:before="0" w:line="320"/>
      </w:pPr>
      <w:r>
        <w:rPr>
          <w:b/>
          <w:bCs/>
        </w:rPr>
        <w:t xml:space="preserve">CATMAT: </w:t>
      </w:r>
      <w:r>
        <w:t xml:space="preserve">Catálogo de Materiais do Governo Federal.</w:t>
      </w:r>
    </w:p>
    <w:p>
      <w:pPr>
        <w:spacing w:after="120" w:before="0" w:line="320"/>
      </w:pPr>
      <w:r>
        <w:rPr>
          <w:b/>
          <w:bCs/>
        </w:rPr>
        <w:t xml:space="preserve">PNCP: </w:t>
      </w:r>
      <w:r>
        <w:t xml:space="preserve">Portal Nacional de Contratações Públicas.</w:t>
      </w:r>
    </w:p>
    <w:p>
      <w:pPr>
        <w:spacing w:after="120" w:before="0" w:line="320"/>
      </w:pPr>
      <w:r>
        <w:rPr>
          <w:b/>
          <w:bCs/>
        </w:rPr>
        <w:t xml:space="preserve">Material educacional médico: </w:t>
      </w:r>
      <w:r>
        <w:t xml:space="preserve">Equipamento ou instrumental destinado exclusivamente a fins de treinamento, simulação ou ensino, NÃO destinado a uso em paciente humano e, portanto, fora do escopo regulatório da ANVISA (RDC 751/2022).</w:t>
      </w:r>
    </w:p>
    <w:p>
      <w:pPr>
        <w:spacing w:after="300" w:before="400"/>
        <w:jc w:val="center"/>
      </w:pPr>
      <w:r>
        <w:rPr>
          <w:i/>
          <w:iCs/>
          <w:color w:val="808080"/>
          <w:sz w:val="18"/>
          <w:szCs w:val="18"/>
        </w:rPr>
        <w:t xml:space="preserve">— Fim do documento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Página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08080"/>
        <w:sz w:val="18"/>
        <w:szCs w:val="18"/>
      </w:rPr>
      <w:t xml:space="preserve"> de </w:t>
    </w:r>
    <w:r>
      <w:rPr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08080"/>
        <w:sz w:val="18"/>
        <w:szCs w:val="18"/>
      </w:rPr>
      <w:t xml:space="preserve">Estudo Técnico Preliminar — Lei nº 14.133/2021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F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Calibri" w:cs="Calibri" w:eastAsia="Calibri" w:hAnsi="Calibri"/>
      <w:b/>
      <w:bCs/>
      <w:color w:val="1F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20"/>
      <w:outlineLvl w:val="2"/>
    </w:pPr>
    <w:rPr>
      <w:rFonts w:ascii="Calibri" w:cs="Calibri" w:eastAsia="Calibri" w:hAnsi="Calibri"/>
      <w:b/>
      <w:bCs/>
      <w:color w:val="2E5C8A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ETP — Material de Treinamento Médico (Lei 14.133/21)</dc:title>
  <dc:creator>Un-named</dc:creator>
  <dc:description>Modelo editável de Estudo Técnico Preliminar para aquisição de simulador e instrumental de treinamento médico-acadêmico.</dc:description>
  <cp:lastModifiedBy>Un-named</cp:lastModifiedBy>
  <cp:revision>1</cp:revision>
  <dcterms:created xsi:type="dcterms:W3CDTF">2026-05-12T18:47:11.938Z</dcterms:created>
  <dcterms:modified xsi:type="dcterms:W3CDTF">2026-05-12T18:47:11.948Z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