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F4E79"/>
          <w:sz w:val="36"/>
          <w:szCs w:val="36"/>
        </w:rPr>
        <w:t xml:space="preserve">ESTUDO TÉCNICO PRELIMINAR (ETP)</w:t>
      </w:r>
    </w:p>
    <w:p>
      <w:pPr>
        <w:spacing w:after="400"/>
        <w:jc w:val="center"/>
      </w:pPr>
      <w:r>
        <w:rPr>
          <w:color w:val="595959"/>
          <w:sz w:val="22"/>
          <w:szCs w:val="22"/>
        </w:rPr>
        <w:t xml:space="preserve">Modelo institucional — Minha Medicina</w:t>
      </w:r>
    </w:p>
    <w:p>
      <w:pPr>
        <w:shd w:fill="FFF4E5" w:val="clear"/>
        <w:spacing w:after="200"/>
      </w:pPr>
      <w:r>
        <w:rPr>
          <w:i/>
          <w:iCs/>
          <w:color w:val="595959"/>
          <w:sz w:val="20"/>
          <w:szCs w:val="20"/>
        </w:rPr>
        <w:t xml:space="preserve"> ⚠  Este é um modelo de referência. Adapte os campos entre [colchetes] à realidade da sua instituição e revise com a assessoria jurídica antes de protocolar. Baseado na Lei 14.133/2021 (Nova Lei de Licitações e Contratos Administrativos). 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1. Identificação da Contratação</w:t>
      </w:r>
    </w:p>
    <w:p>
      <w:pPr>
        <w:spacing w:after="120"/>
      </w:pPr>
      <w:r>
        <w:t xml:space="preserve">Identificação do órgão demandante, do setor responsável e da natureza do objeto a ser contratado.</w:t>
      </w:r>
    </w:p>
    <w:p>
      <w:pPr>
        <w:spacing w:after="80"/>
      </w:pPr>
      <w:r>
        <w:rPr>
          <w:b/>
          <w:bCs/>
        </w:rPr>
        <w:t xml:space="preserve">Órgão/Entidade: </w:t>
      </w:r>
      <w:r>
        <w:t xml:space="preserve">Universidade [Sigla] / Fundação [Nome]</w:t>
      </w:r>
    </w:p>
    <w:p>
      <w:pPr>
        <w:spacing w:after="80"/>
      </w:pPr>
      <w:r>
        <w:rPr>
          <w:b/>
          <w:bCs/>
        </w:rPr>
        <w:t xml:space="preserve">Unidade Demandante: </w:t>
      </w:r>
      <w:r>
        <w:t xml:space="preserve">Faculdade de [Área] — Coordenação do curso de [Curso]</w:t>
      </w:r>
    </w:p>
    <w:p>
      <w:pPr>
        <w:spacing w:after="80"/>
      </w:pPr>
      <w:r>
        <w:rPr>
          <w:b/>
          <w:bCs/>
        </w:rPr>
        <w:t xml:space="preserve">Responsável pela elaboração: </w:t>
      </w:r>
      <w:r>
        <w:t xml:space="preserve">[Nome e cargo]</w:t>
      </w:r>
    </w:p>
    <w:p>
      <w:pPr>
        <w:spacing w:after="80"/>
      </w:pPr>
      <w:r>
        <w:rPr>
          <w:b/>
          <w:bCs/>
        </w:rPr>
        <w:t xml:space="preserve">Objeto: </w:t>
      </w:r>
      <w:r>
        <w:t xml:space="preserve">Aquisição de [uniformes hospitalares / materiais didáticos / kits acadêmicos]</w:t>
      </w:r>
    </w:p>
    <w:p>
      <w:pPr>
        <w:spacing w:after="80"/>
      </w:pPr>
      <w:r>
        <w:rPr>
          <w:b/>
          <w:bCs/>
        </w:rPr>
        <w:t xml:space="preserve">Modalidade prevista: </w:t>
      </w:r>
      <w:r>
        <w:t xml:space="preserve">Pregão eletrônico (Lei 14.133/2021)</w:t>
      </w:r>
    </w:p>
    <w:p>
      <w:pPr>
        <w:pStyle w:val="Heading2"/>
      </w:pPr>
      <w:r>
        <w:t xml:space="preserve">2. Justificativa da Necessidade</w:t>
      </w:r>
    </w:p>
    <w:p>
      <w:pPr>
        <w:spacing w:after="120"/>
      </w:pPr>
      <w:r>
        <w:t xml:space="preserve">Descrever as razões da contratação em relação ao Plano de Desenvolvimento Institucional (PDI) e à grade curricular dos cursos.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Cumprimento de exigência curricular (atividades práticas, estágios e visitas técnicas).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Padronização da identidade visual da instituição nas atividades extramuro.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Atendimento a normativas de biossegurança e higiene aplicáveis ao ensino na área da saúde.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Substituição/complementação de itens existentes no inventario.</w:t>
      </w:r>
    </w:p>
    <w:p>
      <w:pPr>
        <w:pStyle w:val="Heading2"/>
      </w:pPr>
      <w:r>
        <w:t xml:space="preserve">3. Estimativa de Quantidades</w:t>
      </w:r>
    </w:p>
    <w:p>
      <w:pPr>
        <w:spacing w:after="120"/>
      </w:pPr>
      <w:r>
        <w:t xml:space="preserve">Quantitativos estimados a partir do número de matriculados, ingressantes e renovação anual.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1500"/>
        <w:gridCol w:w="2226"/>
      </w:tblGrid>
      <w:tr>
        <w:trPr>
          <w:tblHeader/>
        </w:trP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4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Especificação resumida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Unidade</w:t>
            </w:r>
          </w:p>
        </w:tc>
        <w:tc>
          <w:tcPr>
            <w:tcW w:type="dxa" w:w="2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Quantidade</w:t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1</w:t>
            </w:r>
          </w:p>
        </w:tc>
        <w:tc>
          <w:tcPr>
            <w:tcW w:type="dxa" w:w="4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Jaleco branco manga longa, tecido oxford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Unidade</w:t>
            </w:r>
          </w:p>
        </w:tc>
        <w:tc>
          <w:tcPr>
            <w:tcW w:type="dxa" w:w="2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[QTD]</w:t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2</w:t>
            </w:r>
          </w:p>
        </w:tc>
        <w:tc>
          <w:tcPr>
            <w:tcW w:type="dxa" w:w="4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Scrub azul marinho, tecido microfibra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Unidade</w:t>
            </w:r>
          </w:p>
        </w:tc>
        <w:tc>
          <w:tcPr>
            <w:tcW w:type="dxa" w:w="2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[QTD]</w:t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3</w:t>
            </w:r>
          </w:p>
        </w:tc>
        <w:tc>
          <w:tcPr>
            <w:tcW w:type="dxa" w:w="4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Kit estetoscópio + esfigmomanômetro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Kit</w:t>
            </w:r>
          </w:p>
        </w:tc>
        <w:tc>
          <w:tcPr>
            <w:tcW w:type="dxa" w:w="2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[QTD]</w:t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4</w:t>
            </w:r>
          </w:p>
        </w:tc>
        <w:tc>
          <w:tcPr>
            <w:tcW w:type="dxa" w:w="4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Bordado institucional (logo + curso)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Serviço</w:t>
            </w:r>
          </w:p>
        </w:tc>
        <w:tc>
          <w:tcPr>
            <w:tcW w:type="dxa" w:w="2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[QTD]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4. Estimativa de Preços</w:t>
      </w:r>
    </w:p>
    <w:p>
      <w:pPr>
        <w:spacing w:after="120"/>
      </w:pPr>
      <w:r>
        <w:t xml:space="preserve">Pesquisa de preços realizada conforme art. 23 da Lei 14.133/2021. Mínimo de 3 (três) fornecedores quando disponíveis no mercado.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Banco de Preços — sistema interno de cotações da instituição.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Painel de Preços do Governo Federal (paineldeprecos.planejamento.gov.br).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Cotações diretas com fornecedores especializados em uniformes hospitalares.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Atas de Registro de Preços vigentes em outros órgãos públicos federais.</w:t>
      </w:r>
    </w:p>
    <w:p>
      <w:pPr>
        <w:pStyle w:val="Heading2"/>
      </w:pPr>
      <w:r>
        <w:t xml:space="preserve">5. Especificações Técnicas Mínimas</w:t>
      </w:r>
    </w:p>
    <w:p>
      <w:pPr>
        <w:spacing w:after="120"/>
      </w:pPr>
      <w:r>
        <w:t xml:space="preserve">Descrição técnica do objeto, sem indicação de marca, modelo ou característica restritiva, salvo quando justificável.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Tecido com gramatura mínima especificada e composição declarada (ex.: 67% poliéster, 33% algodão).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Costuras reforçadas em pontos de tensão, sem fios soltos.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Botões e acabamentos compatíveis com lavagem hospitalar a 90°C.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Bordados conforme manual de identidade visual fornecido pela instituição.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de medidas padrão ABNT NBR 13377.</w:t>
      </w:r>
    </w:p>
    <w:p>
      <w:pPr>
        <w:pStyle w:val="Heading2"/>
      </w:pPr>
      <w:r>
        <w:t xml:space="preserve">6. Critérios de Aceitação e Recebimento</w:t>
      </w:r>
    </w:p>
    <w:p>
      <w:pPr>
        <w:spacing w:after="120"/>
      </w:pPr>
      <w:r>
        <w:t xml:space="preserve">Procedimentos para verificação do produto entregue.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Recebimento provisório em até 5 (cinco) dias úteis após entrega.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Inspeção por amostragem conforme NBR 5426.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Recebimento definitivo após conferência de quantidades, especificações e bordados.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Substituição sem custo adicional em caso de defeito de fabricação (90 dias).</w:t>
      </w:r>
    </w:p>
    <w:p>
      <w:pPr>
        <w:pStyle w:val="Heading2"/>
      </w:pPr>
      <w:r>
        <w:t xml:space="preserve">7. Medidas de Gestão e Sustentabilidade</w:t>
      </w:r>
    </w:p>
    <w:p>
      <w:pPr>
        <w:spacing w:after="120"/>
      </w:pPr>
      <w:r>
        <w:t xml:space="preserve">Diretrizes para garantir efetividade do contrato e aderencia a politicas de sustentabilidade.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Designação formal de fiscal e gestor de contrato (art. 117 da Lei 14.133/2021).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Cronograma de entregas escalonadas conforme calendário acadêmico.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Preferência para fornecedores que comprovem práticas socioambientais (Decreto 10.024/2019).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Logistica reversa para descarte adequado de embalagens.</w:t>
      </w:r>
    </w:p>
    <w:p>
      <w:pPr>
        <w:pStyle w:val="Heading2"/>
      </w:pPr>
      <w:r>
        <w:t xml:space="preserve">8. Resultados Pretendidos</w:t>
      </w:r>
    </w:p>
    <w:p>
      <w:pPr>
        <w:spacing w:after="120"/>
      </w:pPr>
      <w:r>
        <w:t xml:space="preserve">Indicadores que permitirão avaliar a efetividade da contratação.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100% dos alunos do curso uniformizados até a 3ª semana letiva.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Taxa de defeito inferior a 2% por lote entregue.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Índice de satisfação discente ≥ 80% em pesquisa interna.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Cumprimento de prazos contratuais ≥ 95%.</w:t>
      </w:r>
    </w:p>
    <w:p>
      <w:pPr>
        <w:pStyle w:val="Heading2"/>
      </w:pPr>
      <w:r>
        <w:t xml:space="preserve">9. Declaração de Viabilidade</w:t>
      </w:r>
    </w:p>
    <w:p>
      <w:pPr>
        <w:spacing w:after="120"/>
      </w:pPr>
      <w:r>
        <w:t xml:space="preserve">A contratação pretendida é viável sob os aspectos técnico, econômico, ambiental e jurídico, observada a disponibilidade orçamentária.</w:t>
      </w:r>
    </w:p>
    <w:p>
      <w:pPr>
        <w:spacing w:before="600"/>
      </w:pPr>
      <w:r>
        <w:t xml:space="preserve"/>
      </w:r>
    </w:p>
    <w:p>
      <w:pPr>
        <w:jc w:val="center"/>
      </w:pPr>
      <w:r>
        <w:t xml:space="preserve">_______________________________________________</w:t>
      </w:r>
    </w:p>
    <w:p>
      <w:pPr>
        <w:jc w:val="center"/>
      </w:pPr>
      <w:r>
        <w:rPr>
          <w:b/>
          <w:bCs/>
        </w:rPr>
        <w:t xml:space="preserve">[Nome do responsável pela elaboração]</w:t>
      </w:r>
    </w:p>
    <w:p>
      <w:pPr>
        <w:jc w:val="center"/>
      </w:pPr>
      <w:r>
        <w:rPr>
          <w:color w:val="595959"/>
          <w:sz w:val="20"/>
          <w:szCs w:val="20"/>
        </w:rPr>
        <w:t xml:space="preserve">[Cargo / Matrícula]</w:t>
      </w:r>
    </w:p>
    <w:p>
      <w:pPr>
        <w:spacing w:before="200"/>
        <w:jc w:val="center"/>
      </w:pPr>
      <w:r>
        <w:rPr>
          <w:color w:val="595959"/>
          <w:sz w:val="20"/>
          <w:szCs w:val="20"/>
        </w:rPr>
        <w:t xml:space="preserve">[Cidade], [data]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08080"/>
        <w:sz w:val="18"/>
        <w:szCs w:val="18"/>
      </w:rPr>
      <w:t xml:space="preserve">Minha Medicina — minhamedicina.com.br — Página </w:t>
    </w:r>
    <w:r>
      <w:rPr>
        <w:rFonts w:ascii="Arial" w:cs="Arial" w:eastAsia="Arial" w:hAnsi="Arial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08080"/>
        <w:sz w:val="18"/>
        <w:szCs w:val="18"/>
      </w:rPr>
      <w:t xml:space="preserve">Modelo ETP — Minha Medicina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Estudo Técnico Preliminar (ETP)</dc:title>
  <dc:creator>Minha Medicina</dc:creator>
  <dc:description>Modelo de referência para instituições públicas — Minha Medicina</dc:description>
  <cp:lastModifiedBy>Un-named</cp:lastModifiedBy>
  <cp:revision>1</cp:revision>
  <dcterms:created xsi:type="dcterms:W3CDTF">2026-05-07T12:38:38.696Z</dcterms:created>
  <dcterms:modified xsi:type="dcterms:W3CDTF">2026-05-07T12:38:38.697Z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