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2CCFC" w14:textId="77777777" w:rsidR="00DB7944" w:rsidRDefault="00000000">
      <w:pPr>
        <w:spacing w:before="480" w:after="160"/>
        <w:jc w:val="center"/>
      </w:pPr>
      <w:r>
        <w:rPr>
          <w:color w:val="5A5A5A"/>
          <w:spacing w:val="60"/>
          <w:sz w:val="16"/>
          <w:szCs w:val="16"/>
        </w:rPr>
        <w:t>MATERIAL DE REFERÊNCIA TÉCNICA</w:t>
      </w:r>
    </w:p>
    <w:p w14:paraId="6E0ED974" w14:textId="77777777" w:rsidR="00DB7944" w:rsidRDefault="00000000">
      <w:pPr>
        <w:spacing w:after="100"/>
        <w:jc w:val="center"/>
      </w:pPr>
      <w:r>
        <w:rPr>
          <w:rFonts w:ascii="Cambria" w:eastAsia="Cambria" w:hAnsi="Cambria" w:cs="Cambria"/>
          <w:b/>
          <w:bCs/>
          <w:color w:val="0A0A0A"/>
          <w:sz w:val="64"/>
          <w:szCs w:val="64"/>
        </w:rPr>
        <w:t>Glossário</w:t>
      </w:r>
    </w:p>
    <w:p w14:paraId="4AB9255C" w14:textId="77777777" w:rsidR="00DB7944" w:rsidRDefault="00000000">
      <w:pPr>
        <w:spacing w:after="480"/>
        <w:jc w:val="center"/>
      </w:pPr>
      <w:r>
        <w:rPr>
          <w:rFonts w:ascii="Cambria" w:eastAsia="Cambria" w:hAnsi="Cambria" w:cs="Cambria"/>
          <w:i/>
          <w:iCs/>
          <w:color w:val="5A5A5A"/>
          <w:sz w:val="26"/>
          <w:szCs w:val="26"/>
        </w:rPr>
        <w:t>Termos de licitação pública e instrumentação cirúrgica para vídeo laparoscopia</w:t>
      </w: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00"/>
      </w:tblGrid>
      <w:tr w:rsidR="00DB7944" w14:paraId="134B498C" w14:textId="77777777">
        <w:tblPrEx>
          <w:tblCellMar>
            <w:top w:w="0" w:type="dxa"/>
            <w:bottom w:w="0" w:type="dxa"/>
          </w:tblCellMar>
        </w:tblPrEx>
        <w:tc>
          <w:tcPr>
            <w:tcW w:w="9000" w:type="dxa"/>
            <w:tcBorders>
              <w:top w:val="none" w:sz="0" w:space="0" w:color="FFFFFF"/>
              <w:left w:val="single" w:sz="18" w:space="0" w:color="8B7355"/>
              <w:bottom w:val="none" w:sz="0" w:space="0" w:color="FFFFFF"/>
              <w:right w:val="none" w:sz="0" w:space="0" w:color="FFFFFF"/>
            </w:tcBorders>
            <w:shd w:val="clear" w:color="auto" w:fill="F4F1EA"/>
            <w:tcMar>
              <w:top w:w="280" w:type="dxa"/>
              <w:left w:w="320" w:type="dxa"/>
              <w:bottom w:w="280" w:type="dxa"/>
              <w:right w:w="320" w:type="dxa"/>
            </w:tcMar>
          </w:tcPr>
          <w:p w14:paraId="3BDB1BC1" w14:textId="77777777" w:rsidR="00DB7944" w:rsidRDefault="00000000">
            <w:pPr>
              <w:spacing w:after="160" w:line="320" w:lineRule="auto"/>
              <w:jc w:val="both"/>
            </w:pPr>
            <w:r>
              <w:rPr>
                <w:sz w:val="19"/>
                <w:szCs w:val="19"/>
              </w:rPr>
              <w:t>Este glossário reúne os termos mais frequentemente encontrados em processos de aquisição de instrumentais para treinamento em vídeo laparoscopia. A primeira parte cobre o vocabulário do processo licitatório (Lei 14.133/21, regulamentação ANVISA, plataformas eletrônicas). A segunda apresenta a terminologia técnica dos instrumentais e procedimentos.</w:t>
            </w:r>
          </w:p>
          <w:p w14:paraId="5FC49314" w14:textId="77777777" w:rsidR="00DB7944" w:rsidRDefault="00000000">
            <w:pPr>
              <w:spacing w:line="320" w:lineRule="auto"/>
              <w:jc w:val="both"/>
            </w:pPr>
            <w:r>
              <w:rPr>
                <w:sz w:val="19"/>
                <w:szCs w:val="19"/>
              </w:rPr>
              <w:t>Documento elaborado com base em editais da administração pública direta e indireta, com referência ao Pregão Eletrônico nº 20/2025 da Universidade de Taubaté.</w:t>
            </w:r>
          </w:p>
        </w:tc>
      </w:tr>
    </w:tbl>
    <w:p w14:paraId="4A514D2F" w14:textId="77777777" w:rsidR="00DB7944" w:rsidRDefault="00DB7944"/>
    <w:p w14:paraId="2C0AEF4C" w14:textId="77777777" w:rsidR="00DB7944" w:rsidRDefault="00000000">
      <w:pPr>
        <w:pBdr>
          <w:bottom w:val="single" w:sz="16" w:space="4" w:color="0A0A0A"/>
        </w:pBdr>
        <w:spacing w:before="360" w:after="160"/>
      </w:pPr>
      <w:r>
        <w:rPr>
          <w:rFonts w:ascii="Cambria" w:eastAsia="Cambria" w:hAnsi="Cambria" w:cs="Cambria"/>
          <w:i/>
          <w:iCs/>
          <w:color w:val="8B7355"/>
          <w:sz w:val="48"/>
          <w:szCs w:val="48"/>
        </w:rPr>
        <w:t>I</w:t>
      </w:r>
      <w:r>
        <w:rPr>
          <w:sz w:val="32"/>
          <w:szCs w:val="32"/>
        </w:rPr>
        <w:t xml:space="preserve">    </w:t>
      </w:r>
      <w:r>
        <w:rPr>
          <w:rFonts w:ascii="Cambria" w:eastAsia="Cambria" w:hAnsi="Cambria" w:cs="Cambria"/>
          <w:b/>
          <w:bCs/>
          <w:color w:val="0A0A0A"/>
          <w:sz w:val="36"/>
          <w:szCs w:val="36"/>
        </w:rPr>
        <w:t>Termos de Licitação Pública</w:t>
      </w:r>
      <w:r>
        <w:rPr>
          <w:sz w:val="16"/>
          <w:szCs w:val="16"/>
        </w:rPr>
        <w:t xml:space="preserve">          </w:t>
      </w:r>
      <w:r>
        <w:rPr>
          <w:color w:val="5A5A5A"/>
          <w:spacing w:val="30"/>
          <w:sz w:val="14"/>
          <w:szCs w:val="14"/>
        </w:rPr>
        <w:t>PARTE 1 DE 2</w:t>
      </w: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00"/>
      </w:tblGrid>
      <w:tr w:rsidR="00DB7944" w14:paraId="0CC91037" w14:textId="77777777">
        <w:tblPrEx>
          <w:tblCellMar>
            <w:top w:w="0" w:type="dxa"/>
            <w:bottom w:w="0" w:type="dxa"/>
          </w:tblCellMar>
        </w:tblPrEx>
        <w:tc>
          <w:tcPr>
            <w:tcW w:w="9000" w:type="dxa"/>
            <w:tcBorders>
              <w:top w:val="none" w:sz="0" w:space="0" w:color="FFFFFF"/>
              <w:left w:val="single" w:sz="8" w:space="0" w:color="D8D4C8"/>
              <w:bottom w:val="none" w:sz="0" w:space="0" w:color="FFFFFF"/>
              <w:right w:val="none" w:sz="0" w:space="0" w:color="FFFFFF"/>
            </w:tcBorders>
            <w:tcMar>
              <w:top w:w="100" w:type="dxa"/>
              <w:left w:w="240" w:type="dxa"/>
              <w:bottom w:w="200" w:type="dxa"/>
              <w:right w:w="0" w:type="dxa"/>
            </w:tcMar>
          </w:tcPr>
          <w:p w14:paraId="3A8B0DAD" w14:textId="77777777" w:rsidR="00DB7944" w:rsidRDefault="00000000">
            <w:pPr>
              <w:spacing w:after="80"/>
            </w:pPr>
            <w:r>
              <w:rPr>
                <w:rFonts w:ascii="Cambria" w:eastAsia="Cambria" w:hAnsi="Cambria" w:cs="Cambria"/>
                <w:b/>
                <w:bCs/>
                <w:color w:val="0A0A0A"/>
                <w:sz w:val="26"/>
                <w:szCs w:val="26"/>
              </w:rPr>
              <w:t>Adjudicação</w:t>
            </w:r>
          </w:p>
          <w:p w14:paraId="0398823D" w14:textId="77777777" w:rsidR="00DB7944" w:rsidRDefault="00000000">
            <w:pPr>
              <w:spacing w:line="300" w:lineRule="auto"/>
              <w:jc w:val="both"/>
            </w:pPr>
            <w:r>
              <w:rPr>
                <w:sz w:val="19"/>
                <w:szCs w:val="19"/>
              </w:rPr>
              <w:t>Ato pelo qual a autoridade competente atribui formalmente ao licitante vencedor o objeto da licitação. Ocorre após a fase recursal, constatada a regularidade dos atos praticados, e antecede a homologação.</w:t>
            </w:r>
          </w:p>
        </w:tc>
      </w:tr>
    </w:tbl>
    <w:p w14:paraId="187FCE59" w14:textId="77777777" w:rsidR="00DB7944" w:rsidRDefault="00DB7944">
      <w:pPr>
        <w:spacing w:before="100" w:after="100"/>
      </w:pP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00"/>
      </w:tblGrid>
      <w:tr w:rsidR="00DB7944" w14:paraId="46844DD6" w14:textId="77777777">
        <w:tblPrEx>
          <w:tblCellMar>
            <w:top w:w="0" w:type="dxa"/>
            <w:bottom w:w="0" w:type="dxa"/>
          </w:tblCellMar>
        </w:tblPrEx>
        <w:tc>
          <w:tcPr>
            <w:tcW w:w="9000" w:type="dxa"/>
            <w:tcBorders>
              <w:top w:val="none" w:sz="0" w:space="0" w:color="FFFFFF"/>
              <w:left w:val="single" w:sz="8" w:space="0" w:color="D8D4C8"/>
              <w:bottom w:val="none" w:sz="0" w:space="0" w:color="FFFFFF"/>
              <w:right w:val="none" w:sz="0" w:space="0" w:color="FFFFFF"/>
            </w:tcBorders>
            <w:tcMar>
              <w:top w:w="100" w:type="dxa"/>
              <w:left w:w="240" w:type="dxa"/>
              <w:bottom w:w="200" w:type="dxa"/>
              <w:right w:w="0" w:type="dxa"/>
            </w:tcMar>
          </w:tcPr>
          <w:p w14:paraId="7A1BE0EE" w14:textId="77777777" w:rsidR="00DB7944" w:rsidRDefault="00000000">
            <w:pPr>
              <w:spacing w:after="80"/>
            </w:pPr>
            <w:r>
              <w:rPr>
                <w:rFonts w:ascii="Cambria" w:eastAsia="Cambria" w:hAnsi="Cambria" w:cs="Cambria"/>
                <w:b/>
                <w:bCs/>
                <w:color w:val="0A0A0A"/>
                <w:sz w:val="26"/>
                <w:szCs w:val="26"/>
              </w:rPr>
              <w:t>ANVISA</w:t>
            </w:r>
            <w:r>
              <w:rPr>
                <w:sz w:val="16"/>
                <w:szCs w:val="16"/>
              </w:rPr>
              <w:t xml:space="preserve">    </w:t>
            </w:r>
            <w:r>
              <w:rPr>
                <w:b/>
                <w:bCs/>
                <w:color w:val="8B7355"/>
                <w:spacing w:val="25"/>
                <w:sz w:val="14"/>
                <w:szCs w:val="14"/>
                <w:shd w:val="clear" w:color="auto" w:fill="F4F1EA"/>
              </w:rPr>
              <w:t xml:space="preserve"> AGÊNCIA NACIONAL DE VIGILÂNCIA SANITÁRIA </w:t>
            </w:r>
          </w:p>
          <w:p w14:paraId="1A90F7EF" w14:textId="77777777" w:rsidR="00DB7944" w:rsidRDefault="00000000">
            <w:pPr>
              <w:spacing w:line="300" w:lineRule="auto"/>
              <w:jc w:val="both"/>
            </w:pPr>
            <w:r>
              <w:rPr>
                <w:sz w:val="19"/>
                <w:szCs w:val="19"/>
              </w:rPr>
              <w:t xml:space="preserve">Autarquia federal responsável pela regulamentação, controle e fiscalização de produtos e serviços que envolvam risco à saúde pública. </w:t>
            </w:r>
            <w:r>
              <w:rPr>
                <w:b/>
                <w:bCs/>
                <w:sz w:val="19"/>
                <w:szCs w:val="19"/>
              </w:rPr>
              <w:t>Importante:</w:t>
            </w:r>
            <w:r>
              <w:rPr>
                <w:sz w:val="19"/>
                <w:szCs w:val="19"/>
              </w:rPr>
              <w:t xml:space="preserve"> instrumentais para simulação em ambiente educacional acadêmico — não estéreis e sem aplicação clínica em humanos — estão fora do escopo de dispositivo médico e não exigem registro junto à ANVISA, conforme entendimento aplicado em republicação do PE 20/2025 da UNITAU.</w:t>
            </w:r>
          </w:p>
        </w:tc>
      </w:tr>
    </w:tbl>
    <w:p w14:paraId="5CAAE58E" w14:textId="77777777" w:rsidR="00DB7944" w:rsidRDefault="00DB7944">
      <w:pPr>
        <w:spacing w:before="100" w:after="100"/>
      </w:pP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00"/>
      </w:tblGrid>
      <w:tr w:rsidR="00DB7944" w14:paraId="35C72D26" w14:textId="77777777">
        <w:tblPrEx>
          <w:tblCellMar>
            <w:top w:w="0" w:type="dxa"/>
            <w:bottom w:w="0" w:type="dxa"/>
          </w:tblCellMar>
        </w:tblPrEx>
        <w:tc>
          <w:tcPr>
            <w:tcW w:w="9000" w:type="dxa"/>
            <w:tcBorders>
              <w:top w:val="none" w:sz="0" w:space="0" w:color="FFFFFF"/>
              <w:left w:val="single" w:sz="8" w:space="0" w:color="D8D4C8"/>
              <w:bottom w:val="none" w:sz="0" w:space="0" w:color="FFFFFF"/>
              <w:right w:val="none" w:sz="0" w:space="0" w:color="FFFFFF"/>
            </w:tcBorders>
            <w:tcMar>
              <w:top w:w="100" w:type="dxa"/>
              <w:left w:w="240" w:type="dxa"/>
              <w:bottom w:w="200" w:type="dxa"/>
              <w:right w:w="0" w:type="dxa"/>
            </w:tcMar>
          </w:tcPr>
          <w:p w14:paraId="2335581F" w14:textId="77777777" w:rsidR="00DB7944" w:rsidRDefault="00000000">
            <w:pPr>
              <w:spacing w:after="80"/>
            </w:pPr>
            <w:r>
              <w:rPr>
                <w:rFonts w:ascii="Cambria" w:eastAsia="Cambria" w:hAnsi="Cambria" w:cs="Cambria"/>
                <w:b/>
                <w:bCs/>
                <w:color w:val="0A0A0A"/>
                <w:sz w:val="26"/>
                <w:szCs w:val="26"/>
              </w:rPr>
              <w:t>Atestado de Capacidade Técnica</w:t>
            </w:r>
          </w:p>
          <w:p w14:paraId="50826771" w14:textId="77777777" w:rsidR="00DB7944" w:rsidRDefault="00000000">
            <w:pPr>
              <w:spacing w:line="300" w:lineRule="auto"/>
              <w:jc w:val="both"/>
            </w:pPr>
            <w:r>
              <w:rPr>
                <w:sz w:val="19"/>
                <w:szCs w:val="19"/>
              </w:rPr>
              <w:t>Documento emitido por pessoa jurídica de direito público ou privado que comprova o fornecimento anterior de bem ou serviço similar ao objeto licitado. Utilizado na fase de habilitação técnica para demonstrar a aptidão do licitante.</w:t>
            </w:r>
          </w:p>
        </w:tc>
      </w:tr>
    </w:tbl>
    <w:p w14:paraId="351BCF24" w14:textId="77777777" w:rsidR="00DB7944" w:rsidRDefault="00DB7944">
      <w:pPr>
        <w:spacing w:before="100" w:after="100"/>
      </w:pP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00"/>
      </w:tblGrid>
      <w:tr w:rsidR="00DB7944" w14:paraId="27CAB0A1" w14:textId="77777777">
        <w:tblPrEx>
          <w:tblCellMar>
            <w:top w:w="0" w:type="dxa"/>
            <w:bottom w:w="0" w:type="dxa"/>
          </w:tblCellMar>
        </w:tblPrEx>
        <w:tc>
          <w:tcPr>
            <w:tcW w:w="9000" w:type="dxa"/>
            <w:tcBorders>
              <w:top w:val="none" w:sz="0" w:space="0" w:color="FFFFFF"/>
              <w:left w:val="single" w:sz="8" w:space="0" w:color="D8D4C8"/>
              <w:bottom w:val="none" w:sz="0" w:space="0" w:color="FFFFFF"/>
              <w:right w:val="none" w:sz="0" w:space="0" w:color="FFFFFF"/>
            </w:tcBorders>
            <w:tcMar>
              <w:top w:w="100" w:type="dxa"/>
              <w:left w:w="240" w:type="dxa"/>
              <w:bottom w:w="200" w:type="dxa"/>
              <w:right w:w="0" w:type="dxa"/>
            </w:tcMar>
          </w:tcPr>
          <w:p w14:paraId="06E664BC" w14:textId="77777777" w:rsidR="00DB7944" w:rsidRDefault="00000000">
            <w:pPr>
              <w:spacing w:after="80"/>
            </w:pPr>
            <w:r>
              <w:rPr>
                <w:rFonts w:ascii="Cambria" w:eastAsia="Cambria" w:hAnsi="Cambria" w:cs="Cambria"/>
                <w:b/>
                <w:bCs/>
                <w:color w:val="0A0A0A"/>
                <w:sz w:val="26"/>
                <w:szCs w:val="26"/>
              </w:rPr>
              <w:t>Cadastro de Impedidos de Licitar</w:t>
            </w:r>
          </w:p>
          <w:p w14:paraId="4FB32CCE" w14:textId="77777777" w:rsidR="00DB7944" w:rsidRDefault="00000000">
            <w:pPr>
              <w:spacing w:line="300" w:lineRule="auto"/>
              <w:jc w:val="both"/>
            </w:pPr>
            <w:r>
              <w:rPr>
                <w:sz w:val="19"/>
                <w:szCs w:val="19"/>
              </w:rPr>
              <w:lastRenderedPageBreak/>
              <w:t>Registro mantido por órgãos de controle (TCE/SP e TCU, por exemplo) com a relação de pessoas físicas e jurídicas impedidas de participar de licitações e contratar com a Administração Pública, consultado pelo pregoeiro como condição prévia ao exame de habilitação.</w:t>
            </w:r>
          </w:p>
        </w:tc>
      </w:tr>
    </w:tbl>
    <w:p w14:paraId="25E6E981" w14:textId="77777777" w:rsidR="00DB7944" w:rsidRDefault="00DB7944">
      <w:pPr>
        <w:spacing w:before="100" w:after="100"/>
      </w:pP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00"/>
      </w:tblGrid>
      <w:tr w:rsidR="00DB7944" w14:paraId="69B5FD02" w14:textId="77777777">
        <w:tblPrEx>
          <w:tblCellMar>
            <w:top w:w="0" w:type="dxa"/>
            <w:bottom w:w="0" w:type="dxa"/>
          </w:tblCellMar>
        </w:tblPrEx>
        <w:tc>
          <w:tcPr>
            <w:tcW w:w="9000" w:type="dxa"/>
            <w:tcBorders>
              <w:top w:val="none" w:sz="0" w:space="0" w:color="FFFFFF"/>
              <w:left w:val="single" w:sz="8" w:space="0" w:color="D8D4C8"/>
              <w:bottom w:val="none" w:sz="0" w:space="0" w:color="FFFFFF"/>
              <w:right w:val="none" w:sz="0" w:space="0" w:color="FFFFFF"/>
            </w:tcBorders>
            <w:tcMar>
              <w:top w:w="100" w:type="dxa"/>
              <w:left w:w="240" w:type="dxa"/>
              <w:bottom w:w="200" w:type="dxa"/>
              <w:right w:w="0" w:type="dxa"/>
            </w:tcMar>
          </w:tcPr>
          <w:p w14:paraId="2698CB9D" w14:textId="77777777" w:rsidR="00DB7944" w:rsidRDefault="00000000">
            <w:pPr>
              <w:spacing w:after="80"/>
            </w:pPr>
            <w:r>
              <w:rPr>
                <w:rFonts w:ascii="Cambria" w:eastAsia="Cambria" w:hAnsi="Cambria" w:cs="Cambria"/>
                <w:b/>
                <w:bCs/>
                <w:color w:val="0A0A0A"/>
                <w:sz w:val="26"/>
                <w:szCs w:val="26"/>
              </w:rPr>
              <w:t>Catálogo / Link do Produto</w:t>
            </w:r>
          </w:p>
          <w:p w14:paraId="4EC80007" w14:textId="77777777" w:rsidR="00DB7944" w:rsidRDefault="00000000">
            <w:pPr>
              <w:spacing w:line="300" w:lineRule="auto"/>
              <w:jc w:val="both"/>
            </w:pPr>
            <w:r>
              <w:rPr>
                <w:sz w:val="19"/>
                <w:szCs w:val="19"/>
              </w:rPr>
              <w:t>Documentação que comprova as especificações técnicas do item ofertado. Pode ser apresentado como catálogo, folder, certificado, manual do fabricante ou endereço eletrônico exato em consulta pela internet. Sua apresentação é obrigatória junto à proposta, vedada a identificação do licitante.</w:t>
            </w:r>
          </w:p>
        </w:tc>
      </w:tr>
    </w:tbl>
    <w:p w14:paraId="05B82839" w14:textId="77777777" w:rsidR="00DB7944" w:rsidRDefault="00DB7944">
      <w:pPr>
        <w:spacing w:before="100" w:after="100"/>
      </w:pP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00"/>
      </w:tblGrid>
      <w:tr w:rsidR="00DB7944" w14:paraId="1C84E425" w14:textId="77777777">
        <w:tblPrEx>
          <w:tblCellMar>
            <w:top w:w="0" w:type="dxa"/>
            <w:bottom w:w="0" w:type="dxa"/>
          </w:tblCellMar>
        </w:tblPrEx>
        <w:tc>
          <w:tcPr>
            <w:tcW w:w="9000" w:type="dxa"/>
            <w:tcBorders>
              <w:top w:val="none" w:sz="0" w:space="0" w:color="FFFFFF"/>
              <w:left w:val="single" w:sz="8" w:space="0" w:color="D8D4C8"/>
              <w:bottom w:val="none" w:sz="0" w:space="0" w:color="FFFFFF"/>
              <w:right w:val="none" w:sz="0" w:space="0" w:color="FFFFFF"/>
            </w:tcBorders>
            <w:tcMar>
              <w:top w:w="100" w:type="dxa"/>
              <w:left w:w="240" w:type="dxa"/>
              <w:bottom w:w="200" w:type="dxa"/>
              <w:right w:w="0" w:type="dxa"/>
            </w:tcMar>
          </w:tcPr>
          <w:p w14:paraId="04EBB4CE" w14:textId="77777777" w:rsidR="00DB7944" w:rsidRDefault="00000000">
            <w:pPr>
              <w:spacing w:after="80"/>
            </w:pPr>
            <w:r>
              <w:rPr>
                <w:rFonts w:ascii="Cambria" w:eastAsia="Cambria" w:hAnsi="Cambria" w:cs="Cambria"/>
                <w:b/>
                <w:bCs/>
                <w:color w:val="0A0A0A"/>
                <w:sz w:val="26"/>
                <w:szCs w:val="26"/>
              </w:rPr>
              <w:t>Certidão Negativa de Débitos</w:t>
            </w:r>
            <w:r>
              <w:rPr>
                <w:sz w:val="16"/>
                <w:szCs w:val="16"/>
              </w:rPr>
              <w:t xml:space="preserve">    </w:t>
            </w:r>
            <w:r>
              <w:rPr>
                <w:b/>
                <w:bCs/>
                <w:color w:val="8B7355"/>
                <w:spacing w:val="25"/>
                <w:sz w:val="14"/>
                <w:szCs w:val="14"/>
                <w:shd w:val="clear" w:color="auto" w:fill="F4F1EA"/>
              </w:rPr>
              <w:t xml:space="preserve"> CND </w:t>
            </w:r>
          </w:p>
          <w:p w14:paraId="6183E8BF" w14:textId="77777777" w:rsidR="00DB7944" w:rsidRDefault="00000000">
            <w:pPr>
              <w:spacing w:line="300" w:lineRule="auto"/>
              <w:jc w:val="both"/>
            </w:pPr>
            <w:r>
              <w:rPr>
                <w:sz w:val="19"/>
                <w:szCs w:val="19"/>
              </w:rPr>
              <w:t>Documento que comprova a regularidade fiscal do licitante perante os fiscos federal, estadual e municipal. Compreende a CND Federal (RFB/PGFN), estadual e municipal, além do Certificado de Regularidade do FGTS e da Certidão Negativa de Débitos Trabalhistas (CNDT).</w:t>
            </w:r>
          </w:p>
        </w:tc>
      </w:tr>
    </w:tbl>
    <w:p w14:paraId="3131237A" w14:textId="77777777" w:rsidR="00DB7944" w:rsidRDefault="00DB7944">
      <w:pPr>
        <w:spacing w:before="100" w:after="100"/>
      </w:pP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00"/>
      </w:tblGrid>
      <w:tr w:rsidR="00DB7944" w14:paraId="177C6F01" w14:textId="77777777">
        <w:tblPrEx>
          <w:tblCellMar>
            <w:top w:w="0" w:type="dxa"/>
            <w:bottom w:w="0" w:type="dxa"/>
          </w:tblCellMar>
        </w:tblPrEx>
        <w:tc>
          <w:tcPr>
            <w:tcW w:w="9000" w:type="dxa"/>
            <w:tcBorders>
              <w:top w:val="none" w:sz="0" w:space="0" w:color="FFFFFF"/>
              <w:left w:val="single" w:sz="8" w:space="0" w:color="D8D4C8"/>
              <w:bottom w:val="none" w:sz="0" w:space="0" w:color="FFFFFF"/>
              <w:right w:val="none" w:sz="0" w:space="0" w:color="FFFFFF"/>
            </w:tcBorders>
            <w:tcMar>
              <w:top w:w="100" w:type="dxa"/>
              <w:left w:w="240" w:type="dxa"/>
              <w:bottom w:w="200" w:type="dxa"/>
              <w:right w:w="0" w:type="dxa"/>
            </w:tcMar>
          </w:tcPr>
          <w:p w14:paraId="452AD676" w14:textId="77777777" w:rsidR="00DB7944" w:rsidRDefault="00000000">
            <w:pPr>
              <w:spacing w:after="80"/>
            </w:pPr>
            <w:r>
              <w:rPr>
                <w:rFonts w:ascii="Cambria" w:eastAsia="Cambria" w:hAnsi="Cambria" w:cs="Cambria"/>
                <w:b/>
                <w:bCs/>
                <w:color w:val="0A0A0A"/>
                <w:sz w:val="26"/>
                <w:szCs w:val="26"/>
              </w:rPr>
              <w:t>Compras BR</w:t>
            </w:r>
          </w:p>
          <w:p w14:paraId="1772503A" w14:textId="77777777" w:rsidR="00DB7944" w:rsidRDefault="00000000">
            <w:pPr>
              <w:spacing w:line="300" w:lineRule="auto"/>
              <w:jc w:val="both"/>
            </w:pPr>
            <w:r>
              <w:rPr>
                <w:sz w:val="19"/>
                <w:szCs w:val="19"/>
              </w:rPr>
              <w:t>Plataforma eletrônica de licitações utilizada por entes da administração pública para a realização de pregões eletrônicos, dispensas e demais modalidades. Acessível em comprasbr.com.br, exige credenciamento prévio do licitante.</w:t>
            </w:r>
          </w:p>
        </w:tc>
      </w:tr>
    </w:tbl>
    <w:p w14:paraId="1BBB3A1B" w14:textId="77777777" w:rsidR="00DB7944" w:rsidRDefault="00DB7944">
      <w:pPr>
        <w:spacing w:before="100" w:after="100"/>
      </w:pP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00"/>
      </w:tblGrid>
      <w:tr w:rsidR="00DB7944" w14:paraId="6CD587D6" w14:textId="77777777">
        <w:tblPrEx>
          <w:tblCellMar>
            <w:top w:w="0" w:type="dxa"/>
            <w:bottom w:w="0" w:type="dxa"/>
          </w:tblCellMar>
        </w:tblPrEx>
        <w:tc>
          <w:tcPr>
            <w:tcW w:w="9000" w:type="dxa"/>
            <w:tcBorders>
              <w:top w:val="none" w:sz="0" w:space="0" w:color="FFFFFF"/>
              <w:left w:val="single" w:sz="8" w:space="0" w:color="D8D4C8"/>
              <w:bottom w:val="none" w:sz="0" w:space="0" w:color="FFFFFF"/>
              <w:right w:val="none" w:sz="0" w:space="0" w:color="FFFFFF"/>
            </w:tcBorders>
            <w:tcMar>
              <w:top w:w="100" w:type="dxa"/>
              <w:left w:w="240" w:type="dxa"/>
              <w:bottom w:w="200" w:type="dxa"/>
              <w:right w:w="0" w:type="dxa"/>
            </w:tcMar>
          </w:tcPr>
          <w:p w14:paraId="78B0CEE2" w14:textId="77777777" w:rsidR="00DB7944" w:rsidRDefault="00000000">
            <w:pPr>
              <w:spacing w:after="80"/>
            </w:pPr>
            <w:r>
              <w:rPr>
                <w:rFonts w:ascii="Cambria" w:eastAsia="Cambria" w:hAnsi="Cambria" w:cs="Cambria"/>
                <w:b/>
                <w:bCs/>
                <w:color w:val="0A0A0A"/>
                <w:sz w:val="26"/>
                <w:szCs w:val="26"/>
              </w:rPr>
              <w:t>Declaração Unificada</w:t>
            </w:r>
          </w:p>
          <w:p w14:paraId="31FDB355" w14:textId="77777777" w:rsidR="00DB7944" w:rsidRDefault="00000000">
            <w:pPr>
              <w:spacing w:line="300" w:lineRule="auto"/>
              <w:jc w:val="both"/>
            </w:pPr>
            <w:r>
              <w:rPr>
                <w:sz w:val="19"/>
                <w:szCs w:val="19"/>
              </w:rPr>
              <w:t xml:space="preserve">Documento único que reúne diversas declarações exigidas em edital — inexistência de fato impeditivo, atendimento aos requisitos de habilitação, enquadramento como ME/EPP, não emprego de menor, ausência de servidor público no quadro societário —, simplificando a entrega da documentação </w:t>
            </w:r>
            <w:proofErr w:type="spellStart"/>
            <w:r>
              <w:rPr>
                <w:sz w:val="19"/>
                <w:szCs w:val="19"/>
              </w:rPr>
              <w:t>habilitatória</w:t>
            </w:r>
            <w:proofErr w:type="spellEnd"/>
            <w:r>
              <w:rPr>
                <w:sz w:val="19"/>
                <w:szCs w:val="19"/>
              </w:rPr>
              <w:t>.</w:t>
            </w:r>
          </w:p>
        </w:tc>
      </w:tr>
    </w:tbl>
    <w:p w14:paraId="56C91347" w14:textId="77777777" w:rsidR="00DB7944" w:rsidRDefault="00DB7944">
      <w:pPr>
        <w:spacing w:before="100" w:after="100"/>
      </w:pP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00"/>
      </w:tblGrid>
      <w:tr w:rsidR="00DB7944" w14:paraId="0D46461B" w14:textId="77777777">
        <w:tblPrEx>
          <w:tblCellMar>
            <w:top w:w="0" w:type="dxa"/>
            <w:bottom w:w="0" w:type="dxa"/>
          </w:tblCellMar>
        </w:tblPrEx>
        <w:tc>
          <w:tcPr>
            <w:tcW w:w="9000" w:type="dxa"/>
            <w:tcBorders>
              <w:top w:val="none" w:sz="0" w:space="0" w:color="FFFFFF"/>
              <w:left w:val="single" w:sz="8" w:space="0" w:color="D8D4C8"/>
              <w:bottom w:val="none" w:sz="0" w:space="0" w:color="FFFFFF"/>
              <w:right w:val="none" w:sz="0" w:space="0" w:color="FFFFFF"/>
            </w:tcBorders>
            <w:tcMar>
              <w:top w:w="100" w:type="dxa"/>
              <w:left w:w="240" w:type="dxa"/>
              <w:bottom w:w="200" w:type="dxa"/>
              <w:right w:w="0" w:type="dxa"/>
            </w:tcMar>
          </w:tcPr>
          <w:p w14:paraId="7AF5726A" w14:textId="77777777" w:rsidR="00DB7944" w:rsidRDefault="00000000">
            <w:pPr>
              <w:spacing w:after="80"/>
            </w:pPr>
            <w:r>
              <w:rPr>
                <w:rFonts w:ascii="Cambria" w:eastAsia="Cambria" w:hAnsi="Cambria" w:cs="Cambria"/>
                <w:b/>
                <w:bCs/>
                <w:color w:val="0A0A0A"/>
                <w:sz w:val="26"/>
                <w:szCs w:val="26"/>
              </w:rPr>
              <w:t>Dispensa de Licitação</w:t>
            </w:r>
          </w:p>
          <w:p w14:paraId="353354BA" w14:textId="77777777" w:rsidR="00DB7944" w:rsidRDefault="00000000">
            <w:pPr>
              <w:spacing w:line="300" w:lineRule="auto"/>
              <w:jc w:val="both"/>
            </w:pPr>
            <w:r>
              <w:rPr>
                <w:sz w:val="19"/>
                <w:szCs w:val="19"/>
              </w:rPr>
              <w:t>Modalidade de contratação direta prevista no art. 75 da Lei 14.133/21, aplicável em hipóteses específicas (baixo valor, emergência, situações taxativas), nas quais a Administração contrata sem o procedimento licitatório formal, mediante proposta, especificação técnica e nota fiscal.</w:t>
            </w:r>
          </w:p>
        </w:tc>
      </w:tr>
    </w:tbl>
    <w:p w14:paraId="5BFC27D0" w14:textId="77777777" w:rsidR="00DB7944" w:rsidRDefault="00DB7944">
      <w:pPr>
        <w:spacing w:before="100" w:after="100"/>
      </w:pP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00"/>
      </w:tblGrid>
      <w:tr w:rsidR="00DB7944" w14:paraId="73E34739" w14:textId="77777777">
        <w:tblPrEx>
          <w:tblCellMar>
            <w:top w:w="0" w:type="dxa"/>
            <w:bottom w:w="0" w:type="dxa"/>
          </w:tblCellMar>
        </w:tblPrEx>
        <w:tc>
          <w:tcPr>
            <w:tcW w:w="9000" w:type="dxa"/>
            <w:tcBorders>
              <w:top w:val="none" w:sz="0" w:space="0" w:color="FFFFFF"/>
              <w:left w:val="single" w:sz="8" w:space="0" w:color="D8D4C8"/>
              <w:bottom w:val="none" w:sz="0" w:space="0" w:color="FFFFFF"/>
              <w:right w:val="none" w:sz="0" w:space="0" w:color="FFFFFF"/>
            </w:tcBorders>
            <w:tcMar>
              <w:top w:w="100" w:type="dxa"/>
              <w:left w:w="240" w:type="dxa"/>
              <w:bottom w:w="200" w:type="dxa"/>
              <w:right w:w="0" w:type="dxa"/>
            </w:tcMar>
          </w:tcPr>
          <w:p w14:paraId="739044A1" w14:textId="77777777" w:rsidR="00DB7944" w:rsidRDefault="00000000">
            <w:pPr>
              <w:spacing w:after="80"/>
            </w:pPr>
            <w:r>
              <w:rPr>
                <w:rFonts w:ascii="Cambria" w:eastAsia="Cambria" w:hAnsi="Cambria" w:cs="Cambria"/>
                <w:b/>
                <w:bCs/>
                <w:color w:val="0A0A0A"/>
                <w:sz w:val="26"/>
                <w:szCs w:val="26"/>
              </w:rPr>
              <w:t>Edital</w:t>
            </w:r>
          </w:p>
          <w:p w14:paraId="00A5CE2D" w14:textId="77777777" w:rsidR="00DB7944" w:rsidRDefault="00000000">
            <w:pPr>
              <w:spacing w:line="300" w:lineRule="auto"/>
              <w:jc w:val="both"/>
            </w:pPr>
            <w:r>
              <w:rPr>
                <w:sz w:val="19"/>
                <w:szCs w:val="19"/>
              </w:rPr>
              <w:t>Instrumento convocatório que define as regras, condições e exigências da licitação. Contém o objeto, critérios de julgamento, modo de disputa, prazos, requisitos de habilitação e seus anexos (proposta, ETP, Termo de Referência, Mapa de Riscos, declarações).</w:t>
            </w:r>
          </w:p>
        </w:tc>
      </w:tr>
    </w:tbl>
    <w:p w14:paraId="71303C5B" w14:textId="77777777" w:rsidR="00DB7944" w:rsidRDefault="00DB7944">
      <w:pPr>
        <w:spacing w:before="100" w:after="100"/>
      </w:pP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00"/>
      </w:tblGrid>
      <w:tr w:rsidR="00DB7944" w14:paraId="7BFFAF09" w14:textId="77777777">
        <w:tblPrEx>
          <w:tblCellMar>
            <w:top w:w="0" w:type="dxa"/>
            <w:bottom w:w="0" w:type="dxa"/>
          </w:tblCellMar>
        </w:tblPrEx>
        <w:tc>
          <w:tcPr>
            <w:tcW w:w="9000" w:type="dxa"/>
            <w:tcBorders>
              <w:top w:val="none" w:sz="0" w:space="0" w:color="FFFFFF"/>
              <w:left w:val="single" w:sz="8" w:space="0" w:color="D8D4C8"/>
              <w:bottom w:val="none" w:sz="0" w:space="0" w:color="FFFFFF"/>
              <w:right w:val="none" w:sz="0" w:space="0" w:color="FFFFFF"/>
            </w:tcBorders>
            <w:tcMar>
              <w:top w:w="100" w:type="dxa"/>
              <w:left w:w="240" w:type="dxa"/>
              <w:bottom w:w="200" w:type="dxa"/>
              <w:right w:w="0" w:type="dxa"/>
            </w:tcMar>
          </w:tcPr>
          <w:p w14:paraId="628874F4" w14:textId="77777777" w:rsidR="00DB7944" w:rsidRDefault="00000000">
            <w:pPr>
              <w:spacing w:after="80"/>
            </w:pPr>
            <w:r>
              <w:rPr>
                <w:rFonts w:ascii="Cambria" w:eastAsia="Cambria" w:hAnsi="Cambria" w:cs="Cambria"/>
                <w:b/>
                <w:bCs/>
                <w:color w:val="0A0A0A"/>
                <w:sz w:val="26"/>
                <w:szCs w:val="26"/>
              </w:rPr>
              <w:lastRenderedPageBreak/>
              <w:t>Empenho</w:t>
            </w:r>
          </w:p>
          <w:p w14:paraId="27FBA542" w14:textId="77777777" w:rsidR="00DB7944" w:rsidRDefault="00000000">
            <w:pPr>
              <w:spacing w:line="300" w:lineRule="auto"/>
              <w:jc w:val="both"/>
            </w:pPr>
            <w:r>
              <w:rPr>
                <w:sz w:val="19"/>
                <w:szCs w:val="19"/>
              </w:rPr>
              <w:t>Ato administrativo pelo qual a Administração reserva dotação orçamentária para garantir o pagamento de despesa, formalizado pela Nota de Empenho. O fornecimento ocorre após sua emissão; o pagamento, após o ateste da nota fiscal, geralmente em prazo de 30 ou 45 dias.</w:t>
            </w:r>
          </w:p>
        </w:tc>
      </w:tr>
    </w:tbl>
    <w:p w14:paraId="1AEAF936" w14:textId="77777777" w:rsidR="00DB7944" w:rsidRDefault="00DB7944">
      <w:pPr>
        <w:spacing w:before="100" w:after="100"/>
      </w:pP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00"/>
      </w:tblGrid>
      <w:tr w:rsidR="00DB7944" w14:paraId="18310E54" w14:textId="77777777">
        <w:tblPrEx>
          <w:tblCellMar>
            <w:top w:w="0" w:type="dxa"/>
            <w:bottom w:w="0" w:type="dxa"/>
          </w:tblCellMar>
        </w:tblPrEx>
        <w:tc>
          <w:tcPr>
            <w:tcW w:w="9000" w:type="dxa"/>
            <w:tcBorders>
              <w:top w:val="none" w:sz="0" w:space="0" w:color="FFFFFF"/>
              <w:left w:val="single" w:sz="8" w:space="0" w:color="D8D4C8"/>
              <w:bottom w:val="none" w:sz="0" w:space="0" w:color="FFFFFF"/>
              <w:right w:val="none" w:sz="0" w:space="0" w:color="FFFFFF"/>
            </w:tcBorders>
            <w:tcMar>
              <w:top w:w="100" w:type="dxa"/>
              <w:left w:w="240" w:type="dxa"/>
              <w:bottom w:w="200" w:type="dxa"/>
              <w:right w:w="0" w:type="dxa"/>
            </w:tcMar>
          </w:tcPr>
          <w:p w14:paraId="436759B8" w14:textId="77777777" w:rsidR="00DB7944" w:rsidRDefault="00000000">
            <w:pPr>
              <w:spacing w:after="80"/>
            </w:pPr>
            <w:r>
              <w:rPr>
                <w:rFonts w:ascii="Cambria" w:eastAsia="Cambria" w:hAnsi="Cambria" w:cs="Cambria"/>
                <w:b/>
                <w:bCs/>
                <w:color w:val="0A0A0A"/>
                <w:sz w:val="26"/>
                <w:szCs w:val="26"/>
              </w:rPr>
              <w:t>ETP</w:t>
            </w:r>
            <w:r>
              <w:rPr>
                <w:sz w:val="16"/>
                <w:szCs w:val="16"/>
              </w:rPr>
              <w:t xml:space="preserve">    </w:t>
            </w:r>
            <w:r>
              <w:rPr>
                <w:b/>
                <w:bCs/>
                <w:color w:val="8B7355"/>
                <w:spacing w:val="25"/>
                <w:sz w:val="14"/>
                <w:szCs w:val="14"/>
                <w:shd w:val="clear" w:color="auto" w:fill="F4F1EA"/>
              </w:rPr>
              <w:t xml:space="preserve"> ESTUDO TÉCNICO PRELIMINAR </w:t>
            </w:r>
          </w:p>
          <w:p w14:paraId="6EE9BE29" w14:textId="77777777" w:rsidR="00DB7944" w:rsidRDefault="00000000">
            <w:pPr>
              <w:spacing w:line="300" w:lineRule="auto"/>
              <w:jc w:val="both"/>
            </w:pPr>
            <w:r>
              <w:rPr>
                <w:sz w:val="19"/>
                <w:szCs w:val="19"/>
              </w:rPr>
              <w:t>Documento técnico que antecede a contratação, no qual se demonstra a necessidade da aquisição, o alinhamento com o planejamento institucional, os requisitos do objeto, a estimativa de quantidades, o levantamento de soluções de mercado, a estimativa de valor e a viabilidade técnica e econômica. Previsto no art. 18 da Lei 14.133/21.</w:t>
            </w:r>
          </w:p>
        </w:tc>
      </w:tr>
    </w:tbl>
    <w:p w14:paraId="2CFF617E" w14:textId="77777777" w:rsidR="00DB7944" w:rsidRDefault="00DB7944">
      <w:pPr>
        <w:spacing w:before="100" w:after="100"/>
      </w:pP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00"/>
      </w:tblGrid>
      <w:tr w:rsidR="00DB7944" w14:paraId="0278CF9F" w14:textId="77777777">
        <w:tblPrEx>
          <w:tblCellMar>
            <w:top w:w="0" w:type="dxa"/>
            <w:bottom w:w="0" w:type="dxa"/>
          </w:tblCellMar>
        </w:tblPrEx>
        <w:tc>
          <w:tcPr>
            <w:tcW w:w="9000" w:type="dxa"/>
            <w:tcBorders>
              <w:top w:val="none" w:sz="0" w:space="0" w:color="FFFFFF"/>
              <w:left w:val="single" w:sz="8" w:space="0" w:color="D8D4C8"/>
              <w:bottom w:val="none" w:sz="0" w:space="0" w:color="FFFFFF"/>
              <w:right w:val="none" w:sz="0" w:space="0" w:color="FFFFFF"/>
            </w:tcBorders>
            <w:tcMar>
              <w:top w:w="100" w:type="dxa"/>
              <w:left w:w="240" w:type="dxa"/>
              <w:bottom w:w="200" w:type="dxa"/>
              <w:right w:w="0" w:type="dxa"/>
            </w:tcMar>
          </w:tcPr>
          <w:p w14:paraId="5C4BE25B" w14:textId="77777777" w:rsidR="00DB7944" w:rsidRDefault="00000000">
            <w:pPr>
              <w:spacing w:after="80"/>
            </w:pPr>
            <w:r>
              <w:rPr>
                <w:rFonts w:ascii="Cambria" w:eastAsia="Cambria" w:hAnsi="Cambria" w:cs="Cambria"/>
                <w:b/>
                <w:bCs/>
                <w:color w:val="0A0A0A"/>
                <w:sz w:val="26"/>
                <w:szCs w:val="26"/>
              </w:rPr>
              <w:t>Habilitação</w:t>
            </w:r>
          </w:p>
          <w:p w14:paraId="6637B71D" w14:textId="77777777" w:rsidR="00DB7944" w:rsidRDefault="00000000">
            <w:pPr>
              <w:spacing w:line="300" w:lineRule="auto"/>
              <w:jc w:val="both"/>
            </w:pPr>
            <w:r>
              <w:rPr>
                <w:sz w:val="19"/>
                <w:szCs w:val="19"/>
              </w:rPr>
              <w:t>Fase do procedimento licitatório em que se verifica a aptidão jurídica, a regularidade fiscal e trabalhista, a qualificação econômico-financeira e a qualificação técnica do licitante autor da melhor proposta. Documentos enviados via plataforma eletrônica após a etapa de lances.</w:t>
            </w:r>
          </w:p>
        </w:tc>
      </w:tr>
    </w:tbl>
    <w:p w14:paraId="6FC1B271" w14:textId="77777777" w:rsidR="00DB7944" w:rsidRDefault="00DB7944">
      <w:pPr>
        <w:spacing w:before="100" w:after="100"/>
      </w:pP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00"/>
      </w:tblGrid>
      <w:tr w:rsidR="00DB7944" w14:paraId="673149F2" w14:textId="77777777">
        <w:tblPrEx>
          <w:tblCellMar>
            <w:top w:w="0" w:type="dxa"/>
            <w:bottom w:w="0" w:type="dxa"/>
          </w:tblCellMar>
        </w:tblPrEx>
        <w:tc>
          <w:tcPr>
            <w:tcW w:w="9000" w:type="dxa"/>
            <w:tcBorders>
              <w:top w:val="none" w:sz="0" w:space="0" w:color="FFFFFF"/>
              <w:left w:val="single" w:sz="8" w:space="0" w:color="D8D4C8"/>
              <w:bottom w:val="none" w:sz="0" w:space="0" w:color="FFFFFF"/>
              <w:right w:val="none" w:sz="0" w:space="0" w:color="FFFFFF"/>
            </w:tcBorders>
            <w:tcMar>
              <w:top w:w="100" w:type="dxa"/>
              <w:left w:w="240" w:type="dxa"/>
              <w:bottom w:w="200" w:type="dxa"/>
              <w:right w:w="0" w:type="dxa"/>
            </w:tcMar>
          </w:tcPr>
          <w:p w14:paraId="74E79548" w14:textId="77777777" w:rsidR="00DB7944" w:rsidRDefault="00000000">
            <w:pPr>
              <w:spacing w:after="80"/>
            </w:pPr>
            <w:r>
              <w:rPr>
                <w:rFonts w:ascii="Cambria" w:eastAsia="Cambria" w:hAnsi="Cambria" w:cs="Cambria"/>
                <w:b/>
                <w:bCs/>
                <w:color w:val="0A0A0A"/>
                <w:sz w:val="26"/>
                <w:szCs w:val="26"/>
              </w:rPr>
              <w:t>Homologação</w:t>
            </w:r>
          </w:p>
          <w:p w14:paraId="7356E237" w14:textId="77777777" w:rsidR="00DB7944" w:rsidRDefault="00000000">
            <w:pPr>
              <w:spacing w:line="300" w:lineRule="auto"/>
              <w:jc w:val="both"/>
            </w:pPr>
            <w:r>
              <w:rPr>
                <w:sz w:val="19"/>
                <w:szCs w:val="19"/>
              </w:rPr>
              <w:t>Ato final do procedimento pelo qual a autoridade competente confirma a regularidade de todo o processo licitatório, validando a adjudicação. Após a homologação, inicia-se a fase contratual — assinatura do contrato ou recebimento da Ordem de Compra/Nota de Empenho.</w:t>
            </w:r>
          </w:p>
        </w:tc>
      </w:tr>
    </w:tbl>
    <w:p w14:paraId="68EEAD64" w14:textId="77777777" w:rsidR="00DB7944" w:rsidRDefault="00DB7944">
      <w:pPr>
        <w:spacing w:before="100" w:after="100"/>
      </w:pP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00"/>
      </w:tblGrid>
      <w:tr w:rsidR="00DB7944" w14:paraId="5764AE29" w14:textId="77777777">
        <w:tblPrEx>
          <w:tblCellMar>
            <w:top w:w="0" w:type="dxa"/>
            <w:bottom w:w="0" w:type="dxa"/>
          </w:tblCellMar>
        </w:tblPrEx>
        <w:tc>
          <w:tcPr>
            <w:tcW w:w="9000" w:type="dxa"/>
            <w:tcBorders>
              <w:top w:val="none" w:sz="0" w:space="0" w:color="FFFFFF"/>
              <w:left w:val="single" w:sz="8" w:space="0" w:color="D8D4C8"/>
              <w:bottom w:val="none" w:sz="0" w:space="0" w:color="FFFFFF"/>
              <w:right w:val="none" w:sz="0" w:space="0" w:color="FFFFFF"/>
            </w:tcBorders>
            <w:tcMar>
              <w:top w:w="100" w:type="dxa"/>
              <w:left w:w="240" w:type="dxa"/>
              <w:bottom w:w="200" w:type="dxa"/>
              <w:right w:w="0" w:type="dxa"/>
            </w:tcMar>
          </w:tcPr>
          <w:p w14:paraId="277EC56C" w14:textId="77777777" w:rsidR="00DB7944" w:rsidRDefault="00000000">
            <w:pPr>
              <w:spacing w:after="80"/>
            </w:pPr>
            <w:r>
              <w:rPr>
                <w:rFonts w:ascii="Cambria" w:eastAsia="Cambria" w:hAnsi="Cambria" w:cs="Cambria"/>
                <w:b/>
                <w:bCs/>
                <w:color w:val="0A0A0A"/>
                <w:sz w:val="26"/>
                <w:szCs w:val="26"/>
              </w:rPr>
              <w:t>Impugnação ao Edital</w:t>
            </w:r>
          </w:p>
          <w:p w14:paraId="45688FE2" w14:textId="77777777" w:rsidR="00DB7944" w:rsidRDefault="00000000">
            <w:pPr>
              <w:spacing w:line="300" w:lineRule="auto"/>
              <w:jc w:val="both"/>
            </w:pPr>
            <w:r>
              <w:rPr>
                <w:sz w:val="19"/>
                <w:szCs w:val="19"/>
              </w:rPr>
              <w:t>Manifestação formal, apresentada por qualquer pessoa física ou jurídica, contra cláusulas do edital, no prazo de até 3 (três) dias úteis antes da data fixada para recebimento das propostas, exclusivamente por meio eletrônico via plataforma.</w:t>
            </w:r>
          </w:p>
        </w:tc>
      </w:tr>
    </w:tbl>
    <w:p w14:paraId="4C7A4BA9" w14:textId="77777777" w:rsidR="00DB7944" w:rsidRDefault="00DB7944">
      <w:pPr>
        <w:spacing w:before="100" w:after="100"/>
      </w:pP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00"/>
      </w:tblGrid>
      <w:tr w:rsidR="00DB7944" w14:paraId="05EF0153" w14:textId="77777777">
        <w:tblPrEx>
          <w:tblCellMar>
            <w:top w:w="0" w:type="dxa"/>
            <w:bottom w:w="0" w:type="dxa"/>
          </w:tblCellMar>
        </w:tblPrEx>
        <w:tc>
          <w:tcPr>
            <w:tcW w:w="9000" w:type="dxa"/>
            <w:tcBorders>
              <w:top w:val="none" w:sz="0" w:space="0" w:color="FFFFFF"/>
              <w:left w:val="single" w:sz="8" w:space="0" w:color="D8D4C8"/>
              <w:bottom w:val="none" w:sz="0" w:space="0" w:color="FFFFFF"/>
              <w:right w:val="none" w:sz="0" w:space="0" w:color="FFFFFF"/>
            </w:tcBorders>
            <w:tcMar>
              <w:top w:w="100" w:type="dxa"/>
              <w:left w:w="240" w:type="dxa"/>
              <w:bottom w:w="200" w:type="dxa"/>
              <w:right w:w="0" w:type="dxa"/>
            </w:tcMar>
          </w:tcPr>
          <w:p w14:paraId="0AB57A66" w14:textId="77777777" w:rsidR="00DB7944" w:rsidRDefault="00000000">
            <w:pPr>
              <w:spacing w:after="80"/>
            </w:pPr>
            <w:r>
              <w:rPr>
                <w:rFonts w:ascii="Cambria" w:eastAsia="Cambria" w:hAnsi="Cambria" w:cs="Cambria"/>
                <w:b/>
                <w:bCs/>
                <w:color w:val="0A0A0A"/>
                <w:sz w:val="26"/>
                <w:szCs w:val="26"/>
              </w:rPr>
              <w:t>Inexigibilidade</w:t>
            </w:r>
          </w:p>
          <w:p w14:paraId="6F255306" w14:textId="77777777" w:rsidR="00DB7944" w:rsidRDefault="00000000">
            <w:pPr>
              <w:spacing w:line="300" w:lineRule="auto"/>
              <w:jc w:val="both"/>
            </w:pPr>
            <w:r>
              <w:rPr>
                <w:sz w:val="19"/>
                <w:szCs w:val="19"/>
              </w:rPr>
              <w:t>Modalidade de contratação direta prevista no art. 74 da Lei 14.133/21, aplicável quando há inviabilidade de competição (fornecedor exclusivo, contratação de profissional notório, etc.), exigindo justificativa técnica robusta.</w:t>
            </w:r>
          </w:p>
        </w:tc>
      </w:tr>
    </w:tbl>
    <w:p w14:paraId="3D126F3F" w14:textId="77777777" w:rsidR="00DB7944" w:rsidRDefault="00DB7944">
      <w:pPr>
        <w:spacing w:before="100" w:after="100"/>
      </w:pP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00"/>
      </w:tblGrid>
      <w:tr w:rsidR="00DB7944" w14:paraId="0F91D7B5" w14:textId="77777777">
        <w:tblPrEx>
          <w:tblCellMar>
            <w:top w:w="0" w:type="dxa"/>
            <w:bottom w:w="0" w:type="dxa"/>
          </w:tblCellMar>
        </w:tblPrEx>
        <w:tc>
          <w:tcPr>
            <w:tcW w:w="9000" w:type="dxa"/>
            <w:tcBorders>
              <w:top w:val="none" w:sz="0" w:space="0" w:color="FFFFFF"/>
              <w:left w:val="single" w:sz="8" w:space="0" w:color="D8D4C8"/>
              <w:bottom w:val="none" w:sz="0" w:space="0" w:color="FFFFFF"/>
              <w:right w:val="none" w:sz="0" w:space="0" w:color="FFFFFF"/>
            </w:tcBorders>
            <w:tcMar>
              <w:top w:w="100" w:type="dxa"/>
              <w:left w:w="240" w:type="dxa"/>
              <w:bottom w:w="200" w:type="dxa"/>
              <w:right w:w="0" w:type="dxa"/>
            </w:tcMar>
          </w:tcPr>
          <w:p w14:paraId="0742902B" w14:textId="77777777" w:rsidR="00DB7944" w:rsidRDefault="00000000">
            <w:pPr>
              <w:spacing w:after="80"/>
            </w:pPr>
            <w:r>
              <w:rPr>
                <w:rFonts w:ascii="Cambria" w:eastAsia="Cambria" w:hAnsi="Cambria" w:cs="Cambria"/>
                <w:b/>
                <w:bCs/>
                <w:color w:val="0A0A0A"/>
                <w:sz w:val="26"/>
                <w:szCs w:val="26"/>
              </w:rPr>
              <w:t>Lei 14.133/21</w:t>
            </w:r>
            <w:r>
              <w:rPr>
                <w:sz w:val="16"/>
                <w:szCs w:val="16"/>
              </w:rPr>
              <w:t xml:space="preserve">    </w:t>
            </w:r>
            <w:r>
              <w:rPr>
                <w:b/>
                <w:bCs/>
                <w:color w:val="8B7355"/>
                <w:spacing w:val="25"/>
                <w:sz w:val="14"/>
                <w:szCs w:val="14"/>
                <w:shd w:val="clear" w:color="auto" w:fill="F4F1EA"/>
              </w:rPr>
              <w:t xml:space="preserve"> NOVA LEI DE LICITAÇÕES </w:t>
            </w:r>
          </w:p>
          <w:p w14:paraId="1FA171A7" w14:textId="77777777" w:rsidR="00DB7944" w:rsidRDefault="00000000">
            <w:pPr>
              <w:spacing w:line="300" w:lineRule="auto"/>
              <w:jc w:val="both"/>
            </w:pPr>
            <w:r>
              <w:rPr>
                <w:sz w:val="19"/>
                <w:szCs w:val="19"/>
              </w:rPr>
              <w:t>Lei Federal de 1º de abril de 2021, que estabelece normas gerais sobre licitações e contratos administrativos, substituindo gradualmente a Lei 8.666/93. Define modalidades, critérios de julgamento, sanções (art. 155), reabilitação (art. 163) e fiscalização contratual (art. 117).</w:t>
            </w:r>
          </w:p>
        </w:tc>
      </w:tr>
    </w:tbl>
    <w:p w14:paraId="690CEB88" w14:textId="77777777" w:rsidR="00DB7944" w:rsidRDefault="00DB7944">
      <w:pPr>
        <w:spacing w:before="100" w:after="100"/>
      </w:pP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00"/>
      </w:tblGrid>
      <w:tr w:rsidR="00DB7944" w14:paraId="2571B374" w14:textId="77777777">
        <w:tblPrEx>
          <w:tblCellMar>
            <w:top w:w="0" w:type="dxa"/>
            <w:bottom w:w="0" w:type="dxa"/>
          </w:tblCellMar>
        </w:tblPrEx>
        <w:tc>
          <w:tcPr>
            <w:tcW w:w="9000" w:type="dxa"/>
            <w:tcBorders>
              <w:top w:val="none" w:sz="0" w:space="0" w:color="FFFFFF"/>
              <w:left w:val="single" w:sz="8" w:space="0" w:color="D8D4C8"/>
              <w:bottom w:val="none" w:sz="0" w:space="0" w:color="FFFFFF"/>
              <w:right w:val="none" w:sz="0" w:space="0" w:color="FFFFFF"/>
            </w:tcBorders>
            <w:tcMar>
              <w:top w:w="100" w:type="dxa"/>
              <w:left w:w="240" w:type="dxa"/>
              <w:bottom w:w="200" w:type="dxa"/>
              <w:right w:w="0" w:type="dxa"/>
            </w:tcMar>
          </w:tcPr>
          <w:p w14:paraId="2FB4A3C3" w14:textId="77777777" w:rsidR="00DB7944" w:rsidRDefault="00000000">
            <w:pPr>
              <w:spacing w:after="80"/>
            </w:pPr>
            <w:r>
              <w:rPr>
                <w:rFonts w:ascii="Cambria" w:eastAsia="Cambria" w:hAnsi="Cambria" w:cs="Cambria"/>
                <w:b/>
                <w:bCs/>
                <w:color w:val="0A0A0A"/>
                <w:sz w:val="26"/>
                <w:szCs w:val="26"/>
              </w:rPr>
              <w:lastRenderedPageBreak/>
              <w:t>Licitação Exclusiva ME/EPP</w:t>
            </w:r>
          </w:p>
          <w:p w14:paraId="3FFB4422" w14:textId="77777777" w:rsidR="00DB7944" w:rsidRDefault="00000000">
            <w:pPr>
              <w:spacing w:line="300" w:lineRule="auto"/>
              <w:jc w:val="both"/>
            </w:pPr>
            <w:r>
              <w:rPr>
                <w:sz w:val="19"/>
                <w:szCs w:val="19"/>
              </w:rPr>
              <w:t>Modalidade prevista na Lei Complementar 123/06 que reserva a participação no certame exclusivamente para Microempresas (ME) e Empresas de Pequeno Porte (EPP), aplicada em contratações de menor vulto para fomentar o desenvolvimento de pequenos negócios.</w:t>
            </w:r>
          </w:p>
        </w:tc>
      </w:tr>
    </w:tbl>
    <w:p w14:paraId="15FE4096" w14:textId="77777777" w:rsidR="00DB7944" w:rsidRDefault="00DB7944">
      <w:pPr>
        <w:spacing w:before="100" w:after="100"/>
      </w:pP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00"/>
      </w:tblGrid>
      <w:tr w:rsidR="00DB7944" w14:paraId="77CF9C03" w14:textId="77777777">
        <w:tblPrEx>
          <w:tblCellMar>
            <w:top w:w="0" w:type="dxa"/>
            <w:bottom w:w="0" w:type="dxa"/>
          </w:tblCellMar>
        </w:tblPrEx>
        <w:tc>
          <w:tcPr>
            <w:tcW w:w="9000" w:type="dxa"/>
            <w:tcBorders>
              <w:top w:val="none" w:sz="0" w:space="0" w:color="FFFFFF"/>
              <w:left w:val="single" w:sz="8" w:space="0" w:color="D8D4C8"/>
              <w:bottom w:val="none" w:sz="0" w:space="0" w:color="FFFFFF"/>
              <w:right w:val="none" w:sz="0" w:space="0" w:color="FFFFFF"/>
            </w:tcBorders>
            <w:tcMar>
              <w:top w:w="100" w:type="dxa"/>
              <w:left w:w="240" w:type="dxa"/>
              <w:bottom w:w="200" w:type="dxa"/>
              <w:right w:w="0" w:type="dxa"/>
            </w:tcMar>
          </w:tcPr>
          <w:p w14:paraId="56006CFE" w14:textId="77777777" w:rsidR="00DB7944" w:rsidRDefault="00000000">
            <w:pPr>
              <w:spacing w:after="80"/>
            </w:pPr>
            <w:r>
              <w:rPr>
                <w:rFonts w:ascii="Cambria" w:eastAsia="Cambria" w:hAnsi="Cambria" w:cs="Cambria"/>
                <w:b/>
                <w:bCs/>
                <w:color w:val="0A0A0A"/>
                <w:sz w:val="26"/>
                <w:szCs w:val="26"/>
              </w:rPr>
              <w:t>Mapa de Riscos</w:t>
            </w:r>
          </w:p>
          <w:p w14:paraId="69623672" w14:textId="77777777" w:rsidR="00DB7944" w:rsidRDefault="00000000">
            <w:pPr>
              <w:spacing w:line="300" w:lineRule="auto"/>
              <w:jc w:val="both"/>
            </w:pPr>
            <w:r>
              <w:rPr>
                <w:sz w:val="19"/>
                <w:szCs w:val="19"/>
              </w:rPr>
              <w:t>Anexo do edital que identifica eventos adversos potenciais ao procedimento licitatório (licitação deserta ou fracassada, atrasos por impugnação, não entrega) e descreve as ações preventivas e corretivas, atribuindo responsabilidades.</w:t>
            </w:r>
          </w:p>
        </w:tc>
      </w:tr>
    </w:tbl>
    <w:p w14:paraId="72A10ECE" w14:textId="77777777" w:rsidR="00DB7944" w:rsidRDefault="00DB7944">
      <w:pPr>
        <w:spacing w:before="100" w:after="100"/>
      </w:pP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00"/>
      </w:tblGrid>
      <w:tr w:rsidR="00DB7944" w14:paraId="5B4ACD37" w14:textId="77777777">
        <w:tblPrEx>
          <w:tblCellMar>
            <w:top w:w="0" w:type="dxa"/>
            <w:bottom w:w="0" w:type="dxa"/>
          </w:tblCellMar>
        </w:tblPrEx>
        <w:tc>
          <w:tcPr>
            <w:tcW w:w="9000" w:type="dxa"/>
            <w:tcBorders>
              <w:top w:val="none" w:sz="0" w:space="0" w:color="FFFFFF"/>
              <w:left w:val="single" w:sz="8" w:space="0" w:color="D8D4C8"/>
              <w:bottom w:val="none" w:sz="0" w:space="0" w:color="FFFFFF"/>
              <w:right w:val="none" w:sz="0" w:space="0" w:color="FFFFFF"/>
            </w:tcBorders>
            <w:tcMar>
              <w:top w:w="100" w:type="dxa"/>
              <w:left w:w="240" w:type="dxa"/>
              <w:bottom w:w="200" w:type="dxa"/>
              <w:right w:w="0" w:type="dxa"/>
            </w:tcMar>
          </w:tcPr>
          <w:p w14:paraId="27C1EE72" w14:textId="77777777" w:rsidR="00DB7944" w:rsidRDefault="00000000">
            <w:pPr>
              <w:spacing w:after="80"/>
            </w:pPr>
            <w:r>
              <w:rPr>
                <w:rFonts w:ascii="Cambria" w:eastAsia="Cambria" w:hAnsi="Cambria" w:cs="Cambria"/>
                <w:b/>
                <w:bCs/>
                <w:color w:val="0A0A0A"/>
                <w:sz w:val="26"/>
                <w:szCs w:val="26"/>
              </w:rPr>
              <w:t>Modo de Disputa Aberto e Fechado</w:t>
            </w:r>
          </w:p>
          <w:p w14:paraId="55E55DC2" w14:textId="77777777" w:rsidR="00DB7944" w:rsidRDefault="00000000">
            <w:pPr>
              <w:spacing w:line="300" w:lineRule="auto"/>
              <w:jc w:val="both"/>
            </w:pPr>
            <w:r>
              <w:rPr>
                <w:sz w:val="19"/>
                <w:szCs w:val="19"/>
              </w:rPr>
              <w:t>Modalidade do pregão em que os licitantes apresentam lances sucessivos públicos por 15 minutos (etapa aberta) e, em seguida, o autor do menor lance e os demais com preço até 10% superior apresentam, em até 5 minutos, lance final fechado e sigiloso.</w:t>
            </w:r>
          </w:p>
        </w:tc>
      </w:tr>
    </w:tbl>
    <w:p w14:paraId="5FAFACD7" w14:textId="77777777" w:rsidR="00DB7944" w:rsidRDefault="00DB7944">
      <w:pPr>
        <w:spacing w:before="100" w:after="100"/>
      </w:pP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00"/>
      </w:tblGrid>
      <w:tr w:rsidR="00DB7944" w14:paraId="64524B9C" w14:textId="77777777">
        <w:tblPrEx>
          <w:tblCellMar>
            <w:top w:w="0" w:type="dxa"/>
            <w:bottom w:w="0" w:type="dxa"/>
          </w:tblCellMar>
        </w:tblPrEx>
        <w:tc>
          <w:tcPr>
            <w:tcW w:w="9000" w:type="dxa"/>
            <w:tcBorders>
              <w:top w:val="none" w:sz="0" w:space="0" w:color="FFFFFF"/>
              <w:left w:val="single" w:sz="8" w:space="0" w:color="D8D4C8"/>
              <w:bottom w:val="none" w:sz="0" w:space="0" w:color="FFFFFF"/>
              <w:right w:val="none" w:sz="0" w:space="0" w:color="FFFFFF"/>
            </w:tcBorders>
            <w:tcMar>
              <w:top w:w="100" w:type="dxa"/>
              <w:left w:w="240" w:type="dxa"/>
              <w:bottom w:w="200" w:type="dxa"/>
              <w:right w:w="0" w:type="dxa"/>
            </w:tcMar>
          </w:tcPr>
          <w:p w14:paraId="7186A997" w14:textId="77777777" w:rsidR="00DB7944" w:rsidRDefault="00000000">
            <w:pPr>
              <w:spacing w:after="80"/>
            </w:pPr>
            <w:r>
              <w:rPr>
                <w:rFonts w:ascii="Cambria" w:eastAsia="Cambria" w:hAnsi="Cambria" w:cs="Cambria"/>
                <w:b/>
                <w:bCs/>
                <w:color w:val="0A0A0A"/>
                <w:sz w:val="26"/>
                <w:szCs w:val="26"/>
              </w:rPr>
              <w:t>NF-e</w:t>
            </w:r>
            <w:r>
              <w:rPr>
                <w:sz w:val="16"/>
                <w:szCs w:val="16"/>
              </w:rPr>
              <w:t xml:space="preserve">    </w:t>
            </w:r>
            <w:r>
              <w:rPr>
                <w:b/>
                <w:bCs/>
                <w:color w:val="8B7355"/>
                <w:spacing w:val="25"/>
                <w:sz w:val="14"/>
                <w:szCs w:val="14"/>
                <w:shd w:val="clear" w:color="auto" w:fill="F4F1EA"/>
              </w:rPr>
              <w:t xml:space="preserve"> NOTA FISCAL ELETRÔNICA </w:t>
            </w:r>
          </w:p>
          <w:p w14:paraId="5624FEDD" w14:textId="77777777" w:rsidR="00DB7944" w:rsidRDefault="00000000">
            <w:pPr>
              <w:spacing w:line="300" w:lineRule="auto"/>
              <w:jc w:val="both"/>
            </w:pPr>
            <w:r>
              <w:rPr>
                <w:sz w:val="19"/>
                <w:szCs w:val="19"/>
              </w:rPr>
              <w:t>Documento fiscal digital que registra a operação de venda. Em fornecimentos institucionais, deve ser acompanhada do arquivo XML, conter os dados bancários da empresa e, conforme Instrução Normativa RFB nº 2145/2023, destacar o valor e a alíquota do IR a ser retido — salvo declaração de isenção ou imunidade.</w:t>
            </w:r>
          </w:p>
        </w:tc>
      </w:tr>
    </w:tbl>
    <w:p w14:paraId="442B8C05" w14:textId="77777777" w:rsidR="00DB7944" w:rsidRDefault="00DB7944">
      <w:pPr>
        <w:spacing w:before="100" w:after="100"/>
      </w:pP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00"/>
      </w:tblGrid>
      <w:tr w:rsidR="00DB7944" w14:paraId="1B8F553F" w14:textId="77777777">
        <w:tblPrEx>
          <w:tblCellMar>
            <w:top w:w="0" w:type="dxa"/>
            <w:bottom w:w="0" w:type="dxa"/>
          </w:tblCellMar>
        </w:tblPrEx>
        <w:tc>
          <w:tcPr>
            <w:tcW w:w="9000" w:type="dxa"/>
            <w:tcBorders>
              <w:top w:val="none" w:sz="0" w:space="0" w:color="FFFFFF"/>
              <w:left w:val="single" w:sz="8" w:space="0" w:color="D8D4C8"/>
              <w:bottom w:val="none" w:sz="0" w:space="0" w:color="FFFFFF"/>
              <w:right w:val="none" w:sz="0" w:space="0" w:color="FFFFFF"/>
            </w:tcBorders>
            <w:tcMar>
              <w:top w:w="100" w:type="dxa"/>
              <w:left w:w="240" w:type="dxa"/>
              <w:bottom w:w="200" w:type="dxa"/>
              <w:right w:w="0" w:type="dxa"/>
            </w:tcMar>
          </w:tcPr>
          <w:p w14:paraId="55A76851" w14:textId="77777777" w:rsidR="00DB7944" w:rsidRDefault="00000000">
            <w:pPr>
              <w:spacing w:after="80"/>
            </w:pPr>
            <w:r>
              <w:rPr>
                <w:rFonts w:ascii="Cambria" w:eastAsia="Cambria" w:hAnsi="Cambria" w:cs="Cambria"/>
                <w:b/>
                <w:bCs/>
                <w:color w:val="0A0A0A"/>
                <w:sz w:val="26"/>
                <w:szCs w:val="26"/>
              </w:rPr>
              <w:t>Pregão Eletrônico</w:t>
            </w:r>
          </w:p>
          <w:p w14:paraId="1259D6BA" w14:textId="77777777" w:rsidR="00DB7944" w:rsidRDefault="00000000">
            <w:pPr>
              <w:spacing w:line="300" w:lineRule="auto"/>
              <w:jc w:val="both"/>
            </w:pPr>
            <w:r>
              <w:rPr>
                <w:sz w:val="19"/>
                <w:szCs w:val="19"/>
              </w:rPr>
              <w:t>Modalidade de licitação para aquisição de bens e serviços comuns, realizada por meio de plataforma eletrônica, com critério de julgamento de menor preço por item ou por lote. Conduzida pelo pregoeiro, com etapa competitiva de lances e fase recursal.</w:t>
            </w:r>
          </w:p>
        </w:tc>
      </w:tr>
    </w:tbl>
    <w:p w14:paraId="64C603C9" w14:textId="77777777" w:rsidR="00DB7944" w:rsidRDefault="00DB7944">
      <w:pPr>
        <w:spacing w:before="100" w:after="100"/>
      </w:pP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00"/>
      </w:tblGrid>
      <w:tr w:rsidR="00DB7944" w14:paraId="04A06A2A" w14:textId="77777777">
        <w:tblPrEx>
          <w:tblCellMar>
            <w:top w:w="0" w:type="dxa"/>
            <w:bottom w:w="0" w:type="dxa"/>
          </w:tblCellMar>
        </w:tblPrEx>
        <w:tc>
          <w:tcPr>
            <w:tcW w:w="9000" w:type="dxa"/>
            <w:tcBorders>
              <w:top w:val="none" w:sz="0" w:space="0" w:color="FFFFFF"/>
              <w:left w:val="single" w:sz="8" w:space="0" w:color="D8D4C8"/>
              <w:bottom w:val="none" w:sz="0" w:space="0" w:color="FFFFFF"/>
              <w:right w:val="none" w:sz="0" w:space="0" w:color="FFFFFF"/>
            </w:tcBorders>
            <w:tcMar>
              <w:top w:w="100" w:type="dxa"/>
              <w:left w:w="240" w:type="dxa"/>
              <w:bottom w:w="200" w:type="dxa"/>
              <w:right w:w="0" w:type="dxa"/>
            </w:tcMar>
          </w:tcPr>
          <w:p w14:paraId="1B8C352D" w14:textId="77777777" w:rsidR="00DB7944" w:rsidRDefault="00000000">
            <w:pPr>
              <w:spacing w:after="80"/>
            </w:pPr>
            <w:r>
              <w:rPr>
                <w:rFonts w:ascii="Cambria" w:eastAsia="Cambria" w:hAnsi="Cambria" w:cs="Cambria"/>
                <w:b/>
                <w:bCs/>
                <w:color w:val="0A0A0A"/>
                <w:sz w:val="26"/>
                <w:szCs w:val="26"/>
              </w:rPr>
              <w:t>Pregoeiro</w:t>
            </w:r>
          </w:p>
          <w:p w14:paraId="6CE0BC30" w14:textId="77777777" w:rsidR="00DB7944" w:rsidRDefault="00000000">
            <w:pPr>
              <w:spacing w:line="300" w:lineRule="auto"/>
              <w:jc w:val="both"/>
            </w:pPr>
            <w:r>
              <w:rPr>
                <w:sz w:val="19"/>
                <w:szCs w:val="19"/>
              </w:rPr>
              <w:t>Servidor designado pela autoridade competente, responsável por conduzir a sessão pública do pregão eletrônico: abrir o certame, examinar propostas, conduzir a etapa de lances, julgar a habilitação, decidir impugnações e recursos, e adjudicar o objeto.</w:t>
            </w:r>
          </w:p>
        </w:tc>
      </w:tr>
    </w:tbl>
    <w:p w14:paraId="19156FF4" w14:textId="77777777" w:rsidR="00DB7944" w:rsidRDefault="00DB7944">
      <w:pPr>
        <w:spacing w:before="100" w:after="100"/>
      </w:pP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00"/>
      </w:tblGrid>
      <w:tr w:rsidR="00DB7944" w14:paraId="285971DB" w14:textId="77777777">
        <w:tblPrEx>
          <w:tblCellMar>
            <w:top w:w="0" w:type="dxa"/>
            <w:bottom w:w="0" w:type="dxa"/>
          </w:tblCellMar>
        </w:tblPrEx>
        <w:tc>
          <w:tcPr>
            <w:tcW w:w="9000" w:type="dxa"/>
            <w:tcBorders>
              <w:top w:val="none" w:sz="0" w:space="0" w:color="FFFFFF"/>
              <w:left w:val="single" w:sz="8" w:space="0" w:color="D8D4C8"/>
              <w:bottom w:val="none" w:sz="0" w:space="0" w:color="FFFFFF"/>
              <w:right w:val="none" w:sz="0" w:space="0" w:color="FFFFFF"/>
            </w:tcBorders>
            <w:tcMar>
              <w:top w:w="100" w:type="dxa"/>
              <w:left w:w="240" w:type="dxa"/>
              <w:bottom w:w="200" w:type="dxa"/>
              <w:right w:w="0" w:type="dxa"/>
            </w:tcMar>
          </w:tcPr>
          <w:p w14:paraId="66749AF0" w14:textId="77777777" w:rsidR="00DB7944" w:rsidRDefault="00000000">
            <w:pPr>
              <w:spacing w:after="80"/>
            </w:pPr>
            <w:r>
              <w:rPr>
                <w:rFonts w:ascii="Cambria" w:eastAsia="Cambria" w:hAnsi="Cambria" w:cs="Cambria"/>
                <w:b/>
                <w:bCs/>
                <w:color w:val="0A0A0A"/>
                <w:sz w:val="26"/>
                <w:szCs w:val="26"/>
              </w:rPr>
              <w:t>Proposta Realinhada</w:t>
            </w:r>
          </w:p>
          <w:p w14:paraId="2268C4FA" w14:textId="77777777" w:rsidR="00DB7944" w:rsidRDefault="00000000">
            <w:pPr>
              <w:spacing w:line="300" w:lineRule="auto"/>
              <w:jc w:val="both"/>
            </w:pPr>
            <w:r>
              <w:rPr>
                <w:sz w:val="19"/>
                <w:szCs w:val="19"/>
              </w:rPr>
              <w:t>Proposta comercial atualizada que o licitante vencedor deve apresentar, em até 2 dias úteis após solicitação do pregoeiro, refletindo o valor final obtido na etapa de lances. Segue o modelo do Anexo I do edital e antecede a adjudicação.</w:t>
            </w:r>
          </w:p>
        </w:tc>
      </w:tr>
    </w:tbl>
    <w:p w14:paraId="0A719988" w14:textId="77777777" w:rsidR="00DB7944" w:rsidRDefault="00DB7944">
      <w:pPr>
        <w:spacing w:before="100" w:after="100"/>
      </w:pP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00"/>
      </w:tblGrid>
      <w:tr w:rsidR="00DB7944" w14:paraId="57B6720D" w14:textId="77777777">
        <w:tblPrEx>
          <w:tblCellMar>
            <w:top w:w="0" w:type="dxa"/>
            <w:bottom w:w="0" w:type="dxa"/>
          </w:tblCellMar>
        </w:tblPrEx>
        <w:tc>
          <w:tcPr>
            <w:tcW w:w="9000" w:type="dxa"/>
            <w:tcBorders>
              <w:top w:val="none" w:sz="0" w:space="0" w:color="FFFFFF"/>
              <w:left w:val="single" w:sz="8" w:space="0" w:color="D8D4C8"/>
              <w:bottom w:val="none" w:sz="0" w:space="0" w:color="FFFFFF"/>
              <w:right w:val="none" w:sz="0" w:space="0" w:color="FFFFFF"/>
            </w:tcBorders>
            <w:tcMar>
              <w:top w:w="100" w:type="dxa"/>
              <w:left w:w="240" w:type="dxa"/>
              <w:bottom w:w="200" w:type="dxa"/>
              <w:right w:w="0" w:type="dxa"/>
            </w:tcMar>
          </w:tcPr>
          <w:p w14:paraId="431BA802" w14:textId="77777777" w:rsidR="00DB7944" w:rsidRDefault="00000000">
            <w:pPr>
              <w:spacing w:after="80"/>
            </w:pPr>
            <w:r>
              <w:rPr>
                <w:rFonts w:ascii="Cambria" w:eastAsia="Cambria" w:hAnsi="Cambria" w:cs="Cambria"/>
                <w:b/>
                <w:bCs/>
                <w:color w:val="0A0A0A"/>
                <w:sz w:val="26"/>
                <w:szCs w:val="26"/>
              </w:rPr>
              <w:lastRenderedPageBreak/>
              <w:t>Recebimento Provisório / Definitivo</w:t>
            </w:r>
          </w:p>
          <w:p w14:paraId="17093802" w14:textId="77777777" w:rsidR="00DB7944" w:rsidRDefault="00000000">
            <w:pPr>
              <w:spacing w:line="300" w:lineRule="auto"/>
              <w:jc w:val="both"/>
            </w:pPr>
            <w:r>
              <w:rPr>
                <w:sz w:val="19"/>
                <w:szCs w:val="19"/>
              </w:rPr>
              <w:t>O Recebimento Provisório ocorre na entrega física do objeto pelo Almoxarifado. O Recebimento Definitivo se dá em até 10 dias úteis após o provisório, com a comprovação do atendimento das especificações e o ATESTE definitivo da Nota Fiscal pelo responsável, condição para o pagamento.</w:t>
            </w:r>
          </w:p>
        </w:tc>
      </w:tr>
    </w:tbl>
    <w:p w14:paraId="0D4247F3" w14:textId="77777777" w:rsidR="00DB7944" w:rsidRDefault="00DB7944">
      <w:pPr>
        <w:spacing w:before="100" w:after="100"/>
      </w:pP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00"/>
      </w:tblGrid>
      <w:tr w:rsidR="00DB7944" w14:paraId="08F17B75" w14:textId="77777777">
        <w:tblPrEx>
          <w:tblCellMar>
            <w:top w:w="0" w:type="dxa"/>
            <w:bottom w:w="0" w:type="dxa"/>
          </w:tblCellMar>
        </w:tblPrEx>
        <w:tc>
          <w:tcPr>
            <w:tcW w:w="9000" w:type="dxa"/>
            <w:tcBorders>
              <w:top w:val="none" w:sz="0" w:space="0" w:color="FFFFFF"/>
              <w:left w:val="single" w:sz="8" w:space="0" w:color="D8D4C8"/>
              <w:bottom w:val="none" w:sz="0" w:space="0" w:color="FFFFFF"/>
              <w:right w:val="none" w:sz="0" w:space="0" w:color="FFFFFF"/>
            </w:tcBorders>
            <w:tcMar>
              <w:top w:w="100" w:type="dxa"/>
              <w:left w:w="240" w:type="dxa"/>
              <w:bottom w:w="200" w:type="dxa"/>
              <w:right w:w="0" w:type="dxa"/>
            </w:tcMar>
          </w:tcPr>
          <w:p w14:paraId="42CEE5FB" w14:textId="77777777" w:rsidR="00DB7944" w:rsidRDefault="00000000">
            <w:pPr>
              <w:spacing w:after="80"/>
            </w:pPr>
            <w:r>
              <w:rPr>
                <w:rFonts w:ascii="Cambria" w:eastAsia="Cambria" w:hAnsi="Cambria" w:cs="Cambria"/>
                <w:b/>
                <w:bCs/>
                <w:color w:val="0A0A0A"/>
                <w:sz w:val="26"/>
                <w:szCs w:val="26"/>
              </w:rPr>
              <w:t>Recurso Administrativo</w:t>
            </w:r>
          </w:p>
          <w:p w14:paraId="1659AA93" w14:textId="77777777" w:rsidR="00DB7944" w:rsidRDefault="00000000">
            <w:pPr>
              <w:spacing w:line="300" w:lineRule="auto"/>
              <w:jc w:val="both"/>
            </w:pPr>
            <w:r>
              <w:rPr>
                <w:sz w:val="19"/>
                <w:szCs w:val="19"/>
              </w:rPr>
              <w:t>Manifestação formal contra decisões do pregoeiro, declarada ao final do certame em campo próprio do sistema. Admitido o recurso, o recorrente tem 3 dias úteis para apresentar razões e os demais licitantes 3 dias úteis para contrarrazões, ambos pelo sistema eletrônico.</w:t>
            </w:r>
          </w:p>
        </w:tc>
      </w:tr>
    </w:tbl>
    <w:p w14:paraId="3319F7DE" w14:textId="77777777" w:rsidR="00DB7944" w:rsidRDefault="00DB7944">
      <w:pPr>
        <w:spacing w:before="100" w:after="100"/>
      </w:pP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00"/>
      </w:tblGrid>
      <w:tr w:rsidR="00DB7944" w14:paraId="3D69CD61" w14:textId="77777777">
        <w:tblPrEx>
          <w:tblCellMar>
            <w:top w:w="0" w:type="dxa"/>
            <w:bottom w:w="0" w:type="dxa"/>
          </w:tblCellMar>
        </w:tblPrEx>
        <w:tc>
          <w:tcPr>
            <w:tcW w:w="9000" w:type="dxa"/>
            <w:tcBorders>
              <w:top w:val="none" w:sz="0" w:space="0" w:color="FFFFFF"/>
              <w:left w:val="single" w:sz="8" w:space="0" w:color="D8D4C8"/>
              <w:bottom w:val="none" w:sz="0" w:space="0" w:color="FFFFFF"/>
              <w:right w:val="none" w:sz="0" w:space="0" w:color="FFFFFF"/>
            </w:tcBorders>
            <w:tcMar>
              <w:top w:w="100" w:type="dxa"/>
              <w:left w:w="240" w:type="dxa"/>
              <w:bottom w:w="200" w:type="dxa"/>
              <w:right w:w="0" w:type="dxa"/>
            </w:tcMar>
          </w:tcPr>
          <w:p w14:paraId="0646DA9D" w14:textId="77777777" w:rsidR="00DB7944" w:rsidRDefault="00000000">
            <w:pPr>
              <w:spacing w:after="80"/>
            </w:pPr>
            <w:r>
              <w:rPr>
                <w:rFonts w:ascii="Cambria" w:eastAsia="Cambria" w:hAnsi="Cambria" w:cs="Cambria"/>
                <w:b/>
                <w:bCs/>
                <w:color w:val="0A0A0A"/>
                <w:sz w:val="26"/>
                <w:szCs w:val="26"/>
              </w:rPr>
              <w:t>Sanções Administrativas</w:t>
            </w:r>
          </w:p>
          <w:p w14:paraId="673D8024" w14:textId="77777777" w:rsidR="00DB7944" w:rsidRDefault="00000000">
            <w:pPr>
              <w:spacing w:line="300" w:lineRule="auto"/>
              <w:jc w:val="both"/>
            </w:pPr>
            <w:r>
              <w:rPr>
                <w:sz w:val="19"/>
                <w:szCs w:val="19"/>
              </w:rPr>
              <w:t>Penalidades aplicáveis pela Administração à licitante ou contratada, nos termos do art. 155 da Lei 14.133/21: advertência; multas (de 2% a 30% sobre o valor do contrato, conforme a infração); impedimento de licitar e contratar (2 ou 3 anos); declaração de inidoneidade (até 6 anos). Garantido o contraditório e a ampla defesa.</w:t>
            </w:r>
          </w:p>
        </w:tc>
      </w:tr>
    </w:tbl>
    <w:p w14:paraId="1EF8D616" w14:textId="77777777" w:rsidR="00DB7944" w:rsidRDefault="00DB7944">
      <w:pPr>
        <w:spacing w:before="100" w:after="100"/>
      </w:pP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00"/>
      </w:tblGrid>
      <w:tr w:rsidR="00DB7944" w14:paraId="299C17C5" w14:textId="77777777">
        <w:tblPrEx>
          <w:tblCellMar>
            <w:top w:w="0" w:type="dxa"/>
            <w:bottom w:w="0" w:type="dxa"/>
          </w:tblCellMar>
        </w:tblPrEx>
        <w:tc>
          <w:tcPr>
            <w:tcW w:w="9000" w:type="dxa"/>
            <w:tcBorders>
              <w:top w:val="none" w:sz="0" w:space="0" w:color="FFFFFF"/>
              <w:left w:val="single" w:sz="8" w:space="0" w:color="D8D4C8"/>
              <w:bottom w:val="none" w:sz="0" w:space="0" w:color="FFFFFF"/>
              <w:right w:val="none" w:sz="0" w:space="0" w:color="FFFFFF"/>
            </w:tcBorders>
            <w:tcMar>
              <w:top w:w="100" w:type="dxa"/>
              <w:left w:w="240" w:type="dxa"/>
              <w:bottom w:w="200" w:type="dxa"/>
              <w:right w:w="0" w:type="dxa"/>
            </w:tcMar>
          </w:tcPr>
          <w:p w14:paraId="4B39C748" w14:textId="77777777" w:rsidR="00DB7944" w:rsidRDefault="00000000">
            <w:pPr>
              <w:spacing w:after="80"/>
            </w:pPr>
            <w:r>
              <w:rPr>
                <w:rFonts w:ascii="Cambria" w:eastAsia="Cambria" w:hAnsi="Cambria" w:cs="Cambria"/>
                <w:b/>
                <w:bCs/>
                <w:color w:val="0A0A0A"/>
                <w:sz w:val="26"/>
                <w:szCs w:val="26"/>
              </w:rPr>
              <w:t>Termo de Referência</w:t>
            </w:r>
            <w:r>
              <w:rPr>
                <w:sz w:val="16"/>
                <w:szCs w:val="16"/>
              </w:rPr>
              <w:t xml:space="preserve">    </w:t>
            </w:r>
            <w:r>
              <w:rPr>
                <w:b/>
                <w:bCs/>
                <w:color w:val="8B7355"/>
                <w:spacing w:val="25"/>
                <w:sz w:val="14"/>
                <w:szCs w:val="14"/>
                <w:shd w:val="clear" w:color="auto" w:fill="F4F1EA"/>
              </w:rPr>
              <w:t xml:space="preserve"> TR </w:t>
            </w:r>
          </w:p>
          <w:p w14:paraId="029F0554" w14:textId="77777777" w:rsidR="00DB7944" w:rsidRDefault="00000000">
            <w:pPr>
              <w:spacing w:line="300" w:lineRule="auto"/>
              <w:jc w:val="both"/>
            </w:pPr>
            <w:r>
              <w:rPr>
                <w:sz w:val="19"/>
                <w:szCs w:val="19"/>
              </w:rPr>
              <w:t>Anexo do edital que detalha o objeto da contratação: especificações técnicas, quantidades, prazos, condições de entrega e pagamento, garantia, obrigações das partes, sanções, critério de avaliação e adequação orçamentária. Documento operacional do ETP.</w:t>
            </w:r>
          </w:p>
        </w:tc>
      </w:tr>
    </w:tbl>
    <w:p w14:paraId="6448B982" w14:textId="77777777" w:rsidR="00DB7944" w:rsidRDefault="00DB7944">
      <w:pPr>
        <w:spacing w:before="100" w:after="100"/>
      </w:pP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00"/>
      </w:tblGrid>
      <w:tr w:rsidR="00DB7944" w14:paraId="37CF59A2" w14:textId="77777777">
        <w:tblPrEx>
          <w:tblCellMar>
            <w:top w:w="0" w:type="dxa"/>
            <w:bottom w:w="0" w:type="dxa"/>
          </w:tblCellMar>
        </w:tblPrEx>
        <w:tc>
          <w:tcPr>
            <w:tcW w:w="9000" w:type="dxa"/>
            <w:tcBorders>
              <w:top w:val="none" w:sz="0" w:space="0" w:color="FFFFFF"/>
              <w:left w:val="single" w:sz="8" w:space="0" w:color="D8D4C8"/>
              <w:bottom w:val="none" w:sz="0" w:space="0" w:color="FFFFFF"/>
              <w:right w:val="none" w:sz="0" w:space="0" w:color="FFFFFF"/>
            </w:tcBorders>
            <w:tcMar>
              <w:top w:w="100" w:type="dxa"/>
              <w:left w:w="240" w:type="dxa"/>
              <w:bottom w:w="200" w:type="dxa"/>
              <w:right w:w="0" w:type="dxa"/>
            </w:tcMar>
          </w:tcPr>
          <w:p w14:paraId="55019202" w14:textId="77777777" w:rsidR="00DB7944" w:rsidRDefault="00000000">
            <w:pPr>
              <w:spacing w:after="80"/>
            </w:pPr>
            <w:r>
              <w:rPr>
                <w:rFonts w:ascii="Cambria" w:eastAsia="Cambria" w:hAnsi="Cambria" w:cs="Cambria"/>
                <w:b/>
                <w:bCs/>
                <w:color w:val="0A0A0A"/>
                <w:sz w:val="26"/>
                <w:szCs w:val="26"/>
              </w:rPr>
              <w:t>Valor Estimado</w:t>
            </w:r>
          </w:p>
          <w:p w14:paraId="384B3224" w14:textId="77777777" w:rsidR="00DB7944" w:rsidRDefault="00000000">
            <w:pPr>
              <w:spacing w:line="300" w:lineRule="auto"/>
              <w:jc w:val="both"/>
            </w:pPr>
            <w:r>
              <w:rPr>
                <w:sz w:val="19"/>
                <w:szCs w:val="19"/>
              </w:rPr>
              <w:t>Valor de referência para a contratação, apurado mediante pesquisa de preços conforme parâmetros do art. 23, §1º, da Lei 14.133/21 (preços públicos, mídia especializada, banco de preços, pesquisa direta com fornecedores). Propostas com valor superior ao estimado são desclassificadas.</w:t>
            </w:r>
          </w:p>
        </w:tc>
      </w:tr>
    </w:tbl>
    <w:p w14:paraId="28AE6B6D" w14:textId="77777777" w:rsidR="00DB7944" w:rsidRDefault="00DB7944">
      <w:pPr>
        <w:spacing w:before="100" w:after="100"/>
      </w:pPr>
    </w:p>
    <w:p w14:paraId="465C0AB1" w14:textId="77777777" w:rsidR="00DB7944" w:rsidRDefault="00DB7944"/>
    <w:p w14:paraId="5412F6D3" w14:textId="77777777" w:rsidR="00DB7944" w:rsidRDefault="00000000">
      <w:pPr>
        <w:pBdr>
          <w:bottom w:val="single" w:sz="16" w:space="4" w:color="0A0A0A"/>
        </w:pBdr>
        <w:spacing w:before="360" w:after="160"/>
      </w:pPr>
      <w:r>
        <w:rPr>
          <w:rFonts w:ascii="Cambria" w:eastAsia="Cambria" w:hAnsi="Cambria" w:cs="Cambria"/>
          <w:i/>
          <w:iCs/>
          <w:color w:val="8B7355"/>
          <w:sz w:val="48"/>
          <w:szCs w:val="48"/>
        </w:rPr>
        <w:t>II</w:t>
      </w:r>
      <w:r>
        <w:rPr>
          <w:sz w:val="32"/>
          <w:szCs w:val="32"/>
        </w:rPr>
        <w:t xml:space="preserve">    </w:t>
      </w:r>
      <w:r>
        <w:rPr>
          <w:rFonts w:ascii="Cambria" w:eastAsia="Cambria" w:hAnsi="Cambria" w:cs="Cambria"/>
          <w:b/>
          <w:bCs/>
          <w:color w:val="0A0A0A"/>
          <w:sz w:val="36"/>
          <w:szCs w:val="36"/>
        </w:rPr>
        <w:t>Termos Técnicos de Instrumentação</w:t>
      </w:r>
      <w:r>
        <w:rPr>
          <w:sz w:val="16"/>
          <w:szCs w:val="16"/>
        </w:rPr>
        <w:t xml:space="preserve">          </w:t>
      </w:r>
      <w:r>
        <w:rPr>
          <w:color w:val="5A5A5A"/>
          <w:spacing w:val="30"/>
          <w:sz w:val="14"/>
          <w:szCs w:val="14"/>
        </w:rPr>
        <w:t>PARTE 2 DE 2</w:t>
      </w: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00"/>
      </w:tblGrid>
      <w:tr w:rsidR="00DB7944" w14:paraId="55E117D6" w14:textId="77777777">
        <w:tblPrEx>
          <w:tblCellMar>
            <w:top w:w="0" w:type="dxa"/>
            <w:bottom w:w="0" w:type="dxa"/>
          </w:tblCellMar>
        </w:tblPrEx>
        <w:tc>
          <w:tcPr>
            <w:tcW w:w="9000" w:type="dxa"/>
            <w:tcBorders>
              <w:top w:val="none" w:sz="0" w:space="0" w:color="FFFFFF"/>
              <w:left w:val="single" w:sz="8" w:space="0" w:color="D8D4C8"/>
              <w:bottom w:val="none" w:sz="0" w:space="0" w:color="FFFFFF"/>
              <w:right w:val="none" w:sz="0" w:space="0" w:color="FFFFFF"/>
            </w:tcBorders>
            <w:tcMar>
              <w:top w:w="100" w:type="dxa"/>
              <w:left w:w="240" w:type="dxa"/>
              <w:bottom w:w="200" w:type="dxa"/>
              <w:right w:w="0" w:type="dxa"/>
            </w:tcMar>
          </w:tcPr>
          <w:p w14:paraId="7693E446" w14:textId="77777777" w:rsidR="00DB7944" w:rsidRDefault="00000000">
            <w:pPr>
              <w:spacing w:after="80"/>
            </w:pPr>
            <w:r>
              <w:rPr>
                <w:rFonts w:ascii="Cambria" w:eastAsia="Cambria" w:hAnsi="Cambria" w:cs="Cambria"/>
                <w:b/>
                <w:bCs/>
                <w:color w:val="0A0A0A"/>
                <w:sz w:val="26"/>
                <w:szCs w:val="26"/>
              </w:rPr>
              <w:t>Aço Inoxidável de Grau Médico</w:t>
            </w:r>
          </w:p>
          <w:p w14:paraId="22A959A7" w14:textId="77777777" w:rsidR="00DB7944" w:rsidRDefault="00000000">
            <w:pPr>
              <w:spacing w:line="300" w:lineRule="auto"/>
              <w:jc w:val="both"/>
            </w:pPr>
            <w:r>
              <w:rPr>
                <w:sz w:val="19"/>
                <w:szCs w:val="19"/>
              </w:rPr>
              <w:t>Liga metálica resistente à corrosão, oxidação e desgaste, com baixíssimo teor de impurezas, indicada para fabricação de instrumentais cirúrgicos. Os instrumentais Minha Medicina utilizam aço inox em toda a estrutura, garantindo durabilidade nas condições de uso pedagógico repetitivo.</w:t>
            </w:r>
          </w:p>
        </w:tc>
      </w:tr>
    </w:tbl>
    <w:p w14:paraId="375C411D" w14:textId="77777777" w:rsidR="00DB7944" w:rsidRDefault="00DB7944">
      <w:pPr>
        <w:spacing w:before="100" w:after="100"/>
      </w:pP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00"/>
      </w:tblGrid>
      <w:tr w:rsidR="00DB7944" w14:paraId="3A2B25B6" w14:textId="77777777">
        <w:tblPrEx>
          <w:tblCellMar>
            <w:top w:w="0" w:type="dxa"/>
            <w:bottom w:w="0" w:type="dxa"/>
          </w:tblCellMar>
        </w:tblPrEx>
        <w:tc>
          <w:tcPr>
            <w:tcW w:w="9000" w:type="dxa"/>
            <w:tcBorders>
              <w:top w:val="none" w:sz="0" w:space="0" w:color="FFFFFF"/>
              <w:left w:val="single" w:sz="8" w:space="0" w:color="D8D4C8"/>
              <w:bottom w:val="none" w:sz="0" w:space="0" w:color="FFFFFF"/>
              <w:right w:val="none" w:sz="0" w:space="0" w:color="FFFFFF"/>
            </w:tcBorders>
            <w:tcMar>
              <w:top w:w="100" w:type="dxa"/>
              <w:left w:w="240" w:type="dxa"/>
              <w:bottom w:w="200" w:type="dxa"/>
              <w:right w:w="0" w:type="dxa"/>
            </w:tcMar>
          </w:tcPr>
          <w:p w14:paraId="693ABD3D" w14:textId="77777777" w:rsidR="00DB7944" w:rsidRDefault="00000000">
            <w:pPr>
              <w:spacing w:after="80"/>
            </w:pPr>
            <w:r>
              <w:rPr>
                <w:rFonts w:ascii="Cambria" w:eastAsia="Cambria" w:hAnsi="Cambria" w:cs="Cambria"/>
                <w:b/>
                <w:bCs/>
                <w:color w:val="0A0A0A"/>
                <w:sz w:val="26"/>
                <w:szCs w:val="26"/>
              </w:rPr>
              <w:lastRenderedPageBreak/>
              <w:t>Caixa de Treinamento</w:t>
            </w:r>
            <w:r>
              <w:rPr>
                <w:sz w:val="16"/>
                <w:szCs w:val="16"/>
              </w:rPr>
              <w:t xml:space="preserve">    </w:t>
            </w:r>
            <w:r>
              <w:rPr>
                <w:b/>
                <w:bCs/>
                <w:color w:val="8B7355"/>
                <w:spacing w:val="25"/>
                <w:sz w:val="14"/>
                <w:szCs w:val="14"/>
                <w:shd w:val="clear" w:color="auto" w:fill="F4F1EA"/>
              </w:rPr>
              <w:t xml:space="preserve"> ENDOTRAINER </w:t>
            </w:r>
          </w:p>
          <w:p w14:paraId="0D7AC6D9" w14:textId="77777777" w:rsidR="00DB7944" w:rsidRDefault="00000000">
            <w:pPr>
              <w:spacing w:line="300" w:lineRule="auto"/>
              <w:jc w:val="both"/>
            </w:pPr>
            <w:r>
              <w:rPr>
                <w:sz w:val="19"/>
                <w:szCs w:val="19"/>
              </w:rPr>
              <w:t xml:space="preserve">Simulador físico que reproduz o ambiente da cavidade abdominal sob pneumoperitônio, com pontos de acesso para introdução de instrumentais. Utilizada em laboratórios de habilidades para o desenvolvimento de destreza, coordenação </w:t>
            </w:r>
            <w:proofErr w:type="spellStart"/>
            <w:r>
              <w:rPr>
                <w:sz w:val="19"/>
                <w:szCs w:val="19"/>
              </w:rPr>
              <w:t>visuomotora</w:t>
            </w:r>
            <w:proofErr w:type="spellEnd"/>
            <w:r>
              <w:rPr>
                <w:sz w:val="19"/>
                <w:szCs w:val="19"/>
              </w:rPr>
              <w:t xml:space="preserve"> e técnicas de sutura </w:t>
            </w:r>
            <w:proofErr w:type="spellStart"/>
            <w:r>
              <w:rPr>
                <w:sz w:val="19"/>
                <w:szCs w:val="19"/>
              </w:rPr>
              <w:t>intracorpórea</w:t>
            </w:r>
            <w:proofErr w:type="spellEnd"/>
            <w:r>
              <w:rPr>
                <w:sz w:val="19"/>
                <w:szCs w:val="19"/>
              </w:rPr>
              <w:t>.</w:t>
            </w:r>
          </w:p>
        </w:tc>
      </w:tr>
    </w:tbl>
    <w:p w14:paraId="24527768" w14:textId="77777777" w:rsidR="00DB7944" w:rsidRDefault="00DB7944">
      <w:pPr>
        <w:spacing w:before="100" w:after="100"/>
      </w:pP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00"/>
      </w:tblGrid>
      <w:tr w:rsidR="00DB7944" w14:paraId="1E51A33F" w14:textId="77777777">
        <w:tblPrEx>
          <w:tblCellMar>
            <w:top w:w="0" w:type="dxa"/>
            <w:bottom w:w="0" w:type="dxa"/>
          </w:tblCellMar>
        </w:tblPrEx>
        <w:tc>
          <w:tcPr>
            <w:tcW w:w="9000" w:type="dxa"/>
            <w:tcBorders>
              <w:top w:val="none" w:sz="0" w:space="0" w:color="FFFFFF"/>
              <w:left w:val="single" w:sz="8" w:space="0" w:color="D8D4C8"/>
              <w:bottom w:val="none" w:sz="0" w:space="0" w:color="FFFFFF"/>
              <w:right w:val="none" w:sz="0" w:space="0" w:color="FFFFFF"/>
            </w:tcBorders>
            <w:tcMar>
              <w:top w:w="100" w:type="dxa"/>
              <w:left w:w="240" w:type="dxa"/>
              <w:bottom w:w="200" w:type="dxa"/>
              <w:right w:w="0" w:type="dxa"/>
            </w:tcMar>
          </w:tcPr>
          <w:p w14:paraId="0ABBA4C8" w14:textId="77777777" w:rsidR="00DB7944" w:rsidRDefault="00000000">
            <w:pPr>
              <w:spacing w:after="80"/>
            </w:pPr>
            <w:r>
              <w:rPr>
                <w:rFonts w:ascii="Cambria" w:eastAsia="Cambria" w:hAnsi="Cambria" w:cs="Cambria"/>
                <w:b/>
                <w:bCs/>
                <w:color w:val="0A0A0A"/>
                <w:sz w:val="26"/>
                <w:szCs w:val="26"/>
              </w:rPr>
              <w:t>Diâmetro 5 mm</w:t>
            </w:r>
          </w:p>
          <w:p w14:paraId="5BAD3185" w14:textId="77777777" w:rsidR="00DB7944" w:rsidRDefault="00000000">
            <w:pPr>
              <w:spacing w:line="300" w:lineRule="auto"/>
              <w:jc w:val="both"/>
            </w:pPr>
            <w:r>
              <w:rPr>
                <w:sz w:val="19"/>
                <w:szCs w:val="19"/>
              </w:rPr>
              <w:t xml:space="preserve">Calibre padrão dos instrumentais de vídeo laparoscopia, compatível com os </w:t>
            </w:r>
            <w:proofErr w:type="spellStart"/>
            <w:r>
              <w:rPr>
                <w:sz w:val="19"/>
                <w:szCs w:val="19"/>
              </w:rPr>
              <w:t>trocateres</w:t>
            </w:r>
            <w:proofErr w:type="spellEnd"/>
            <w:r>
              <w:rPr>
                <w:sz w:val="19"/>
                <w:szCs w:val="19"/>
              </w:rPr>
              <w:t xml:space="preserve"> de 5 mm convencionais. Padrão técnico adotado pela linha Minha Medicina nos quatro instrumentais (porta-agulhas, tesoura, </w:t>
            </w:r>
            <w:proofErr w:type="spellStart"/>
            <w:r>
              <w:rPr>
                <w:sz w:val="19"/>
                <w:szCs w:val="19"/>
              </w:rPr>
              <w:t>grasper</w:t>
            </w:r>
            <w:proofErr w:type="spellEnd"/>
            <w:r>
              <w:rPr>
                <w:sz w:val="19"/>
                <w:szCs w:val="19"/>
              </w:rPr>
              <w:t xml:space="preserve"> e Maryland).</w:t>
            </w:r>
          </w:p>
        </w:tc>
      </w:tr>
    </w:tbl>
    <w:p w14:paraId="3CF058E4" w14:textId="77777777" w:rsidR="00DB7944" w:rsidRDefault="00DB7944">
      <w:pPr>
        <w:spacing w:before="100" w:after="100"/>
      </w:pP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00"/>
      </w:tblGrid>
      <w:tr w:rsidR="00DB7944" w14:paraId="0B1055BB" w14:textId="77777777">
        <w:tblPrEx>
          <w:tblCellMar>
            <w:top w:w="0" w:type="dxa"/>
            <w:bottom w:w="0" w:type="dxa"/>
          </w:tblCellMar>
        </w:tblPrEx>
        <w:tc>
          <w:tcPr>
            <w:tcW w:w="9000" w:type="dxa"/>
            <w:tcBorders>
              <w:top w:val="none" w:sz="0" w:space="0" w:color="FFFFFF"/>
              <w:left w:val="single" w:sz="8" w:space="0" w:color="D8D4C8"/>
              <w:bottom w:val="none" w:sz="0" w:space="0" w:color="FFFFFF"/>
              <w:right w:val="none" w:sz="0" w:space="0" w:color="FFFFFF"/>
            </w:tcBorders>
            <w:tcMar>
              <w:top w:w="100" w:type="dxa"/>
              <w:left w:w="240" w:type="dxa"/>
              <w:bottom w:w="200" w:type="dxa"/>
              <w:right w:w="0" w:type="dxa"/>
            </w:tcMar>
          </w:tcPr>
          <w:p w14:paraId="6B8EF4B9" w14:textId="77777777" w:rsidR="00DB7944" w:rsidRDefault="00000000">
            <w:pPr>
              <w:spacing w:after="80"/>
            </w:pPr>
            <w:r>
              <w:rPr>
                <w:rFonts w:ascii="Cambria" w:eastAsia="Cambria" w:hAnsi="Cambria" w:cs="Cambria"/>
                <w:b/>
                <w:bCs/>
                <w:color w:val="0A0A0A"/>
                <w:sz w:val="26"/>
                <w:szCs w:val="26"/>
              </w:rPr>
              <w:t>Dupla Ação</w:t>
            </w:r>
          </w:p>
          <w:p w14:paraId="664F4B80" w14:textId="77777777" w:rsidR="00DB7944" w:rsidRDefault="00000000">
            <w:pPr>
              <w:spacing w:line="300" w:lineRule="auto"/>
              <w:jc w:val="both"/>
            </w:pPr>
            <w:r>
              <w:rPr>
                <w:sz w:val="19"/>
                <w:szCs w:val="19"/>
              </w:rPr>
              <w:t>Mecanismo da mandíbula em que ambas as hastes se movem simultaneamente durante a abertura e o fechamento. Proporciona maior amplitude de abertura e força de preensão equilibrada, característica dos instrumentais para apreensão e dissecção.</w:t>
            </w:r>
          </w:p>
        </w:tc>
      </w:tr>
    </w:tbl>
    <w:p w14:paraId="0CB58D73" w14:textId="77777777" w:rsidR="00DB7944" w:rsidRDefault="00DB7944">
      <w:pPr>
        <w:spacing w:before="100" w:after="100"/>
      </w:pP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00"/>
      </w:tblGrid>
      <w:tr w:rsidR="00DB7944" w14:paraId="6C541492" w14:textId="77777777">
        <w:tblPrEx>
          <w:tblCellMar>
            <w:top w:w="0" w:type="dxa"/>
            <w:bottom w:w="0" w:type="dxa"/>
          </w:tblCellMar>
        </w:tblPrEx>
        <w:tc>
          <w:tcPr>
            <w:tcW w:w="9000" w:type="dxa"/>
            <w:tcBorders>
              <w:top w:val="none" w:sz="0" w:space="0" w:color="FFFFFF"/>
              <w:left w:val="single" w:sz="8" w:space="0" w:color="D8D4C8"/>
              <w:bottom w:val="none" w:sz="0" w:space="0" w:color="FFFFFF"/>
              <w:right w:val="none" w:sz="0" w:space="0" w:color="FFFFFF"/>
            </w:tcBorders>
            <w:tcMar>
              <w:top w:w="100" w:type="dxa"/>
              <w:left w:w="240" w:type="dxa"/>
              <w:bottom w:w="200" w:type="dxa"/>
              <w:right w:w="0" w:type="dxa"/>
            </w:tcMar>
          </w:tcPr>
          <w:p w14:paraId="2C003631" w14:textId="77777777" w:rsidR="00DB7944" w:rsidRDefault="00000000">
            <w:pPr>
              <w:spacing w:after="80"/>
            </w:pPr>
            <w:r>
              <w:rPr>
                <w:rFonts w:ascii="Cambria" w:eastAsia="Cambria" w:hAnsi="Cambria" w:cs="Cambria"/>
                <w:b/>
                <w:bCs/>
                <w:color w:val="0A0A0A"/>
                <w:sz w:val="26"/>
                <w:szCs w:val="26"/>
              </w:rPr>
              <w:t>Empunhadura</w:t>
            </w:r>
          </w:p>
          <w:p w14:paraId="1F2BBF3C" w14:textId="77777777" w:rsidR="00DB7944" w:rsidRDefault="00000000">
            <w:pPr>
              <w:spacing w:line="300" w:lineRule="auto"/>
              <w:jc w:val="both"/>
            </w:pPr>
            <w:r>
              <w:rPr>
                <w:sz w:val="19"/>
                <w:szCs w:val="19"/>
              </w:rPr>
              <w:t>Componente proximal do instrumental, manipulado pelo cirurgião, responsável pelo acionamento da mandíbula. Pode ser do tipo pistola, anelar, em “T” ou em “V” — esta última utilizada na linha Minha Medicina (Empunhadura V1).</w:t>
            </w:r>
          </w:p>
        </w:tc>
      </w:tr>
    </w:tbl>
    <w:p w14:paraId="70A61295" w14:textId="77777777" w:rsidR="00DB7944" w:rsidRDefault="00DB7944">
      <w:pPr>
        <w:spacing w:before="100" w:after="100"/>
      </w:pP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00"/>
      </w:tblGrid>
      <w:tr w:rsidR="00DB7944" w14:paraId="17F416FA" w14:textId="77777777">
        <w:tblPrEx>
          <w:tblCellMar>
            <w:top w:w="0" w:type="dxa"/>
            <w:bottom w:w="0" w:type="dxa"/>
          </w:tblCellMar>
        </w:tblPrEx>
        <w:tc>
          <w:tcPr>
            <w:tcW w:w="9000" w:type="dxa"/>
            <w:tcBorders>
              <w:top w:val="none" w:sz="0" w:space="0" w:color="FFFFFF"/>
              <w:left w:val="single" w:sz="8" w:space="0" w:color="D8D4C8"/>
              <w:bottom w:val="none" w:sz="0" w:space="0" w:color="FFFFFF"/>
              <w:right w:val="none" w:sz="0" w:space="0" w:color="FFFFFF"/>
            </w:tcBorders>
            <w:tcMar>
              <w:top w:w="100" w:type="dxa"/>
              <w:left w:w="240" w:type="dxa"/>
              <w:bottom w:w="200" w:type="dxa"/>
              <w:right w:w="0" w:type="dxa"/>
            </w:tcMar>
          </w:tcPr>
          <w:p w14:paraId="2E23CD8C" w14:textId="77777777" w:rsidR="00DB7944" w:rsidRDefault="00000000">
            <w:pPr>
              <w:spacing w:after="80"/>
            </w:pPr>
            <w:r>
              <w:rPr>
                <w:rFonts w:ascii="Cambria" w:eastAsia="Cambria" w:hAnsi="Cambria" w:cs="Cambria"/>
                <w:b/>
                <w:bCs/>
                <w:color w:val="0A0A0A"/>
                <w:sz w:val="26"/>
                <w:szCs w:val="26"/>
              </w:rPr>
              <w:t>Engate Rápido</w:t>
            </w:r>
          </w:p>
          <w:p w14:paraId="2E915199" w14:textId="77777777" w:rsidR="00DB7944" w:rsidRDefault="00000000">
            <w:pPr>
              <w:spacing w:line="300" w:lineRule="auto"/>
              <w:jc w:val="both"/>
            </w:pPr>
            <w:r>
              <w:rPr>
                <w:sz w:val="19"/>
                <w:szCs w:val="19"/>
              </w:rPr>
              <w:t>Sistema de acoplamento e desacoplamento que permite a conexão e desmontagem ágil dos componentes do instrumental (mandíbula, haste, empunhadura), facilitando a higienização, a manutenção e a substituição de peças.</w:t>
            </w:r>
          </w:p>
        </w:tc>
      </w:tr>
    </w:tbl>
    <w:p w14:paraId="0A2237BC" w14:textId="77777777" w:rsidR="00DB7944" w:rsidRDefault="00DB7944">
      <w:pPr>
        <w:spacing w:before="100" w:after="100"/>
      </w:pP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00"/>
      </w:tblGrid>
      <w:tr w:rsidR="00DB7944" w14:paraId="265FEEDB" w14:textId="77777777">
        <w:tblPrEx>
          <w:tblCellMar>
            <w:top w:w="0" w:type="dxa"/>
            <w:bottom w:w="0" w:type="dxa"/>
          </w:tblCellMar>
        </w:tblPrEx>
        <w:tc>
          <w:tcPr>
            <w:tcW w:w="9000" w:type="dxa"/>
            <w:tcBorders>
              <w:top w:val="none" w:sz="0" w:space="0" w:color="FFFFFF"/>
              <w:left w:val="single" w:sz="8" w:space="0" w:color="D8D4C8"/>
              <w:bottom w:val="none" w:sz="0" w:space="0" w:color="FFFFFF"/>
              <w:right w:val="none" w:sz="0" w:space="0" w:color="FFFFFF"/>
            </w:tcBorders>
            <w:tcMar>
              <w:top w:w="100" w:type="dxa"/>
              <w:left w:w="240" w:type="dxa"/>
              <w:bottom w:w="200" w:type="dxa"/>
              <w:right w:w="0" w:type="dxa"/>
            </w:tcMar>
          </w:tcPr>
          <w:p w14:paraId="5DC0E2A3" w14:textId="77777777" w:rsidR="00DB7944" w:rsidRDefault="00000000">
            <w:pPr>
              <w:spacing w:after="80"/>
            </w:pPr>
            <w:r>
              <w:rPr>
                <w:rFonts w:ascii="Cambria" w:eastAsia="Cambria" w:hAnsi="Cambria" w:cs="Cambria"/>
                <w:b/>
                <w:bCs/>
                <w:color w:val="0A0A0A"/>
                <w:sz w:val="26"/>
                <w:szCs w:val="26"/>
              </w:rPr>
              <w:t>Eixo</w:t>
            </w:r>
          </w:p>
          <w:p w14:paraId="4BC38206" w14:textId="77777777" w:rsidR="00DB7944" w:rsidRDefault="00000000">
            <w:pPr>
              <w:spacing w:line="300" w:lineRule="auto"/>
              <w:jc w:val="both"/>
            </w:pPr>
            <w:r>
              <w:rPr>
                <w:sz w:val="19"/>
                <w:szCs w:val="19"/>
              </w:rPr>
              <w:t>Elemento mecânico interno responsável pela transmissão do movimento da empunhadura à mandíbula. Em instrumentais de 5 mm, o eixo opera dentro do tubo de mesmo diâmetro nominal, garantindo precisão no fechamento da ponta.</w:t>
            </w:r>
          </w:p>
        </w:tc>
      </w:tr>
    </w:tbl>
    <w:p w14:paraId="495B16C2" w14:textId="77777777" w:rsidR="00DB7944" w:rsidRDefault="00DB7944">
      <w:pPr>
        <w:spacing w:before="100" w:after="100"/>
      </w:pP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00"/>
      </w:tblGrid>
      <w:tr w:rsidR="00DB7944" w14:paraId="71CA15CC" w14:textId="77777777">
        <w:tblPrEx>
          <w:tblCellMar>
            <w:top w:w="0" w:type="dxa"/>
            <w:bottom w:w="0" w:type="dxa"/>
          </w:tblCellMar>
        </w:tblPrEx>
        <w:tc>
          <w:tcPr>
            <w:tcW w:w="9000" w:type="dxa"/>
            <w:tcBorders>
              <w:top w:val="none" w:sz="0" w:space="0" w:color="FFFFFF"/>
              <w:left w:val="single" w:sz="8" w:space="0" w:color="D8D4C8"/>
              <w:bottom w:val="none" w:sz="0" w:space="0" w:color="FFFFFF"/>
              <w:right w:val="none" w:sz="0" w:space="0" w:color="FFFFFF"/>
            </w:tcBorders>
            <w:tcMar>
              <w:top w:w="100" w:type="dxa"/>
              <w:left w:w="240" w:type="dxa"/>
              <w:bottom w:w="200" w:type="dxa"/>
              <w:right w:w="0" w:type="dxa"/>
            </w:tcMar>
          </w:tcPr>
          <w:p w14:paraId="4684EA17" w14:textId="77777777" w:rsidR="00DB7944" w:rsidRDefault="00000000">
            <w:pPr>
              <w:spacing w:after="80"/>
            </w:pPr>
            <w:proofErr w:type="spellStart"/>
            <w:r>
              <w:rPr>
                <w:rFonts w:ascii="Cambria" w:eastAsia="Cambria" w:hAnsi="Cambria" w:cs="Cambria"/>
                <w:b/>
                <w:bCs/>
                <w:color w:val="0A0A0A"/>
                <w:sz w:val="26"/>
                <w:szCs w:val="26"/>
              </w:rPr>
              <w:t>Grasper</w:t>
            </w:r>
            <w:proofErr w:type="spellEnd"/>
            <w:r>
              <w:rPr>
                <w:sz w:val="16"/>
                <w:szCs w:val="16"/>
              </w:rPr>
              <w:t xml:space="preserve">    </w:t>
            </w:r>
            <w:r>
              <w:rPr>
                <w:b/>
                <w:bCs/>
                <w:color w:val="8B7355"/>
                <w:spacing w:val="25"/>
                <w:sz w:val="14"/>
                <w:szCs w:val="14"/>
                <w:shd w:val="clear" w:color="auto" w:fill="F4F1EA"/>
              </w:rPr>
              <w:t xml:space="preserve"> PINÇA DE APREENSÃO </w:t>
            </w:r>
          </w:p>
          <w:p w14:paraId="7415577C" w14:textId="77777777" w:rsidR="00DB7944" w:rsidRDefault="00000000">
            <w:pPr>
              <w:spacing w:line="300" w:lineRule="auto"/>
              <w:jc w:val="both"/>
            </w:pPr>
            <w:r>
              <w:rPr>
                <w:sz w:val="19"/>
                <w:szCs w:val="19"/>
              </w:rPr>
              <w:t>Pinça destinada à preensão e ao tracionamento de tecidos durante o procedimento. A versão fenestrada apresenta janelas na mandíbula que reduzem o trauma sobre o tecido, distribuindo a pressão exercida.</w:t>
            </w:r>
          </w:p>
        </w:tc>
      </w:tr>
    </w:tbl>
    <w:p w14:paraId="70B326B9" w14:textId="77777777" w:rsidR="00DB7944" w:rsidRDefault="00DB7944">
      <w:pPr>
        <w:spacing w:before="100" w:after="100"/>
      </w:pP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00"/>
      </w:tblGrid>
      <w:tr w:rsidR="00DB7944" w14:paraId="58E863DC" w14:textId="77777777">
        <w:tblPrEx>
          <w:tblCellMar>
            <w:top w:w="0" w:type="dxa"/>
            <w:bottom w:w="0" w:type="dxa"/>
          </w:tblCellMar>
        </w:tblPrEx>
        <w:tc>
          <w:tcPr>
            <w:tcW w:w="9000" w:type="dxa"/>
            <w:tcBorders>
              <w:top w:val="none" w:sz="0" w:space="0" w:color="FFFFFF"/>
              <w:left w:val="single" w:sz="8" w:space="0" w:color="D8D4C8"/>
              <w:bottom w:val="none" w:sz="0" w:space="0" w:color="FFFFFF"/>
              <w:right w:val="none" w:sz="0" w:space="0" w:color="FFFFFF"/>
            </w:tcBorders>
            <w:tcMar>
              <w:top w:w="100" w:type="dxa"/>
              <w:left w:w="240" w:type="dxa"/>
              <w:bottom w:w="200" w:type="dxa"/>
              <w:right w:w="0" w:type="dxa"/>
            </w:tcMar>
          </w:tcPr>
          <w:p w14:paraId="23E16B8A" w14:textId="77777777" w:rsidR="00DB7944" w:rsidRDefault="00000000">
            <w:pPr>
              <w:spacing w:after="80"/>
            </w:pPr>
            <w:r>
              <w:rPr>
                <w:rFonts w:ascii="Cambria" w:eastAsia="Cambria" w:hAnsi="Cambria" w:cs="Cambria"/>
                <w:b/>
                <w:bCs/>
                <w:color w:val="0A0A0A"/>
                <w:sz w:val="26"/>
                <w:szCs w:val="26"/>
              </w:rPr>
              <w:lastRenderedPageBreak/>
              <w:t>Mandíbula</w:t>
            </w:r>
          </w:p>
          <w:p w14:paraId="19E74901" w14:textId="77777777" w:rsidR="00DB7944" w:rsidRDefault="00000000">
            <w:pPr>
              <w:spacing w:line="300" w:lineRule="auto"/>
              <w:jc w:val="both"/>
            </w:pPr>
            <w:r>
              <w:rPr>
                <w:sz w:val="19"/>
                <w:szCs w:val="19"/>
              </w:rPr>
              <w:t>Extremidade ativa (distal) do instrumental, responsável pelo trabalho efetivo sobre o tecido — corte, apreensão, dissecção ou sutura. Pode ser reta ou curva, fenestrada ou maciça, com ou sem dentes, conforme a função.</w:t>
            </w:r>
          </w:p>
        </w:tc>
      </w:tr>
    </w:tbl>
    <w:p w14:paraId="664BC71C" w14:textId="77777777" w:rsidR="00DB7944" w:rsidRDefault="00DB7944">
      <w:pPr>
        <w:spacing w:before="100" w:after="100"/>
      </w:pP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00"/>
      </w:tblGrid>
      <w:tr w:rsidR="00DB7944" w14:paraId="5EAA9AF2" w14:textId="77777777">
        <w:tblPrEx>
          <w:tblCellMar>
            <w:top w:w="0" w:type="dxa"/>
            <w:bottom w:w="0" w:type="dxa"/>
          </w:tblCellMar>
        </w:tblPrEx>
        <w:tc>
          <w:tcPr>
            <w:tcW w:w="9000" w:type="dxa"/>
            <w:tcBorders>
              <w:top w:val="none" w:sz="0" w:space="0" w:color="FFFFFF"/>
              <w:left w:val="single" w:sz="8" w:space="0" w:color="D8D4C8"/>
              <w:bottom w:val="none" w:sz="0" w:space="0" w:color="FFFFFF"/>
              <w:right w:val="none" w:sz="0" w:space="0" w:color="FFFFFF"/>
            </w:tcBorders>
            <w:tcMar>
              <w:top w:w="100" w:type="dxa"/>
              <w:left w:w="240" w:type="dxa"/>
              <w:bottom w:w="200" w:type="dxa"/>
              <w:right w:w="0" w:type="dxa"/>
            </w:tcMar>
          </w:tcPr>
          <w:p w14:paraId="0422755C" w14:textId="77777777" w:rsidR="00DB7944" w:rsidRDefault="00000000">
            <w:pPr>
              <w:spacing w:after="80"/>
            </w:pPr>
            <w:r>
              <w:rPr>
                <w:rFonts w:ascii="Cambria" w:eastAsia="Cambria" w:hAnsi="Cambria" w:cs="Cambria"/>
                <w:b/>
                <w:bCs/>
                <w:color w:val="0A0A0A"/>
                <w:sz w:val="26"/>
                <w:szCs w:val="26"/>
              </w:rPr>
              <w:t>Maryland</w:t>
            </w:r>
            <w:r>
              <w:rPr>
                <w:sz w:val="16"/>
                <w:szCs w:val="16"/>
              </w:rPr>
              <w:t xml:space="preserve">    </w:t>
            </w:r>
            <w:r>
              <w:rPr>
                <w:b/>
                <w:bCs/>
                <w:color w:val="8B7355"/>
                <w:spacing w:val="25"/>
                <w:sz w:val="14"/>
                <w:szCs w:val="14"/>
                <w:shd w:val="clear" w:color="auto" w:fill="F4F1EA"/>
              </w:rPr>
              <w:t xml:space="preserve"> PINÇA DE DISSECÇÃO </w:t>
            </w:r>
          </w:p>
          <w:p w14:paraId="38FD0B63" w14:textId="77777777" w:rsidR="00DB7944" w:rsidRDefault="00000000">
            <w:pPr>
              <w:spacing w:line="300" w:lineRule="auto"/>
              <w:jc w:val="both"/>
            </w:pPr>
            <w:r>
              <w:rPr>
                <w:sz w:val="19"/>
                <w:szCs w:val="19"/>
              </w:rPr>
              <w:t>Pinça com mandíbula curva e ponta fina, projetada para dissecção delicada de estruturas anatômicas, especialmente em planos vasculares e biliares. Permite movimento preciso de afastamento e identificação de pedículos.</w:t>
            </w:r>
          </w:p>
        </w:tc>
      </w:tr>
    </w:tbl>
    <w:p w14:paraId="520728C7" w14:textId="77777777" w:rsidR="00DB7944" w:rsidRDefault="00DB7944">
      <w:pPr>
        <w:spacing w:before="100" w:after="100"/>
      </w:pP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00"/>
      </w:tblGrid>
      <w:tr w:rsidR="00DB7944" w14:paraId="4A42F62B" w14:textId="77777777">
        <w:tblPrEx>
          <w:tblCellMar>
            <w:top w:w="0" w:type="dxa"/>
            <w:bottom w:w="0" w:type="dxa"/>
          </w:tblCellMar>
        </w:tblPrEx>
        <w:tc>
          <w:tcPr>
            <w:tcW w:w="9000" w:type="dxa"/>
            <w:tcBorders>
              <w:top w:val="none" w:sz="0" w:space="0" w:color="FFFFFF"/>
              <w:left w:val="single" w:sz="8" w:space="0" w:color="D8D4C8"/>
              <w:bottom w:val="none" w:sz="0" w:space="0" w:color="FFFFFF"/>
              <w:right w:val="none" w:sz="0" w:space="0" w:color="FFFFFF"/>
            </w:tcBorders>
            <w:tcMar>
              <w:top w:w="100" w:type="dxa"/>
              <w:left w:w="240" w:type="dxa"/>
              <w:bottom w:w="200" w:type="dxa"/>
              <w:right w:w="0" w:type="dxa"/>
            </w:tcMar>
          </w:tcPr>
          <w:p w14:paraId="77B44596" w14:textId="77777777" w:rsidR="00DB7944" w:rsidRDefault="00000000">
            <w:pPr>
              <w:spacing w:after="80"/>
            </w:pPr>
            <w:proofErr w:type="spellStart"/>
            <w:r>
              <w:rPr>
                <w:rFonts w:ascii="Cambria" w:eastAsia="Cambria" w:hAnsi="Cambria" w:cs="Cambria"/>
                <w:b/>
                <w:bCs/>
                <w:color w:val="0A0A0A"/>
                <w:sz w:val="26"/>
                <w:szCs w:val="26"/>
              </w:rPr>
              <w:t>Metzenbaum</w:t>
            </w:r>
            <w:proofErr w:type="spellEnd"/>
            <w:r>
              <w:rPr>
                <w:sz w:val="16"/>
                <w:szCs w:val="16"/>
              </w:rPr>
              <w:t xml:space="preserve">    </w:t>
            </w:r>
            <w:r>
              <w:rPr>
                <w:b/>
                <w:bCs/>
                <w:color w:val="8B7355"/>
                <w:spacing w:val="25"/>
                <w:sz w:val="14"/>
                <w:szCs w:val="14"/>
                <w:shd w:val="clear" w:color="auto" w:fill="F4F1EA"/>
              </w:rPr>
              <w:t xml:space="preserve"> TESOURA </w:t>
            </w:r>
          </w:p>
          <w:p w14:paraId="59DE8FE4" w14:textId="77777777" w:rsidR="00DB7944" w:rsidRDefault="00000000">
            <w:pPr>
              <w:spacing w:line="300" w:lineRule="auto"/>
              <w:jc w:val="both"/>
            </w:pPr>
            <w:r>
              <w:rPr>
                <w:sz w:val="19"/>
                <w:szCs w:val="19"/>
              </w:rPr>
              <w:t xml:space="preserve">Modelo clássico de tesoura cirúrgica de dissecção, com lâminas curvas finas. Na versão videolaparoscópica, mantém o desenho histórico da </w:t>
            </w:r>
            <w:proofErr w:type="spellStart"/>
            <w:r>
              <w:rPr>
                <w:sz w:val="19"/>
                <w:szCs w:val="19"/>
              </w:rPr>
              <w:t>Metzenbaum</w:t>
            </w:r>
            <w:proofErr w:type="spellEnd"/>
            <w:r>
              <w:rPr>
                <w:sz w:val="19"/>
                <w:szCs w:val="19"/>
              </w:rPr>
              <w:t xml:space="preserve"> aplicado ao formato de 5 mm, permitindo o corte preciso de tecidos delicados durante o treinamento.</w:t>
            </w:r>
          </w:p>
        </w:tc>
      </w:tr>
    </w:tbl>
    <w:p w14:paraId="05EAAF62" w14:textId="77777777" w:rsidR="00DB7944" w:rsidRDefault="00DB7944">
      <w:pPr>
        <w:spacing w:before="100" w:after="100"/>
      </w:pP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00"/>
      </w:tblGrid>
      <w:tr w:rsidR="00DB7944" w14:paraId="00F57AED" w14:textId="77777777">
        <w:tblPrEx>
          <w:tblCellMar>
            <w:top w:w="0" w:type="dxa"/>
            <w:bottom w:w="0" w:type="dxa"/>
          </w:tblCellMar>
        </w:tblPrEx>
        <w:tc>
          <w:tcPr>
            <w:tcW w:w="9000" w:type="dxa"/>
            <w:tcBorders>
              <w:top w:val="none" w:sz="0" w:space="0" w:color="FFFFFF"/>
              <w:left w:val="single" w:sz="8" w:space="0" w:color="D8D4C8"/>
              <w:bottom w:val="none" w:sz="0" w:space="0" w:color="FFFFFF"/>
              <w:right w:val="none" w:sz="0" w:space="0" w:color="FFFFFF"/>
            </w:tcBorders>
            <w:tcMar>
              <w:top w:w="100" w:type="dxa"/>
              <w:left w:w="240" w:type="dxa"/>
              <w:bottom w:w="200" w:type="dxa"/>
              <w:right w:w="0" w:type="dxa"/>
            </w:tcMar>
          </w:tcPr>
          <w:p w14:paraId="1756FB53" w14:textId="77777777" w:rsidR="00DB7944" w:rsidRDefault="00000000">
            <w:pPr>
              <w:spacing w:after="80"/>
            </w:pPr>
            <w:r>
              <w:rPr>
                <w:rFonts w:ascii="Cambria" w:eastAsia="Cambria" w:hAnsi="Cambria" w:cs="Cambria"/>
                <w:b/>
                <w:bCs/>
                <w:color w:val="0A0A0A"/>
                <w:sz w:val="26"/>
                <w:szCs w:val="26"/>
              </w:rPr>
              <w:t>Pneumoperitônio</w:t>
            </w:r>
          </w:p>
          <w:p w14:paraId="7EF465E2" w14:textId="77777777" w:rsidR="00DB7944" w:rsidRDefault="00000000">
            <w:pPr>
              <w:spacing w:line="300" w:lineRule="auto"/>
              <w:jc w:val="both"/>
            </w:pPr>
            <w:r>
              <w:rPr>
                <w:sz w:val="19"/>
                <w:szCs w:val="19"/>
              </w:rPr>
              <w:t>Insuflação controlada da cavidade abdominal com gás (geralmente CO₂) para criar o espaço de trabalho durante a videocirurgia. Em ambiente de simulação, é reproduzido pela cúpula da caixa de treinamento.</w:t>
            </w:r>
          </w:p>
        </w:tc>
      </w:tr>
    </w:tbl>
    <w:p w14:paraId="64799842" w14:textId="77777777" w:rsidR="00DB7944" w:rsidRDefault="00DB7944">
      <w:pPr>
        <w:spacing w:before="100" w:after="100"/>
      </w:pP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00"/>
      </w:tblGrid>
      <w:tr w:rsidR="00DB7944" w14:paraId="1055F76E" w14:textId="77777777">
        <w:tblPrEx>
          <w:tblCellMar>
            <w:top w:w="0" w:type="dxa"/>
            <w:bottom w:w="0" w:type="dxa"/>
          </w:tblCellMar>
        </w:tblPrEx>
        <w:tc>
          <w:tcPr>
            <w:tcW w:w="9000" w:type="dxa"/>
            <w:tcBorders>
              <w:top w:val="none" w:sz="0" w:space="0" w:color="FFFFFF"/>
              <w:left w:val="single" w:sz="8" w:space="0" w:color="D8D4C8"/>
              <w:bottom w:val="none" w:sz="0" w:space="0" w:color="FFFFFF"/>
              <w:right w:val="none" w:sz="0" w:space="0" w:color="FFFFFF"/>
            </w:tcBorders>
            <w:tcMar>
              <w:top w:w="100" w:type="dxa"/>
              <w:left w:w="240" w:type="dxa"/>
              <w:bottom w:w="200" w:type="dxa"/>
              <w:right w:w="0" w:type="dxa"/>
            </w:tcMar>
          </w:tcPr>
          <w:p w14:paraId="27D304BB" w14:textId="77777777" w:rsidR="00DB7944" w:rsidRDefault="00000000">
            <w:pPr>
              <w:spacing w:after="80"/>
            </w:pPr>
            <w:r>
              <w:rPr>
                <w:rFonts w:ascii="Cambria" w:eastAsia="Cambria" w:hAnsi="Cambria" w:cs="Cambria"/>
                <w:b/>
                <w:bCs/>
                <w:color w:val="0A0A0A"/>
                <w:sz w:val="26"/>
                <w:szCs w:val="26"/>
              </w:rPr>
              <w:t>Porta-Agulhas</w:t>
            </w:r>
          </w:p>
          <w:p w14:paraId="65693653" w14:textId="77777777" w:rsidR="00DB7944" w:rsidRDefault="00000000">
            <w:pPr>
              <w:spacing w:line="300" w:lineRule="auto"/>
              <w:jc w:val="both"/>
            </w:pPr>
            <w:r>
              <w:rPr>
                <w:sz w:val="19"/>
                <w:szCs w:val="19"/>
              </w:rPr>
              <w:t xml:space="preserve">Instrumental de fixação utilizado para a manipulação e o posicionamento de agulhas durante o ato de sutura. Na linha Minha Medicina, possui mandíbula reta com inserto de </w:t>
            </w:r>
            <w:proofErr w:type="spellStart"/>
            <w:r>
              <w:rPr>
                <w:sz w:val="19"/>
                <w:szCs w:val="19"/>
              </w:rPr>
              <w:t>widea</w:t>
            </w:r>
            <w:proofErr w:type="spellEnd"/>
            <w:r>
              <w:rPr>
                <w:sz w:val="19"/>
                <w:szCs w:val="19"/>
              </w:rPr>
              <w:t>, em comprimento mínimo de 320 mm e diâmetro de 5 mm.</w:t>
            </w:r>
          </w:p>
        </w:tc>
      </w:tr>
    </w:tbl>
    <w:p w14:paraId="4D01F24E" w14:textId="77777777" w:rsidR="00DB7944" w:rsidRDefault="00DB7944">
      <w:pPr>
        <w:spacing w:before="100" w:after="100"/>
      </w:pP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00"/>
      </w:tblGrid>
      <w:tr w:rsidR="00DB7944" w14:paraId="2AFB3514" w14:textId="77777777">
        <w:tblPrEx>
          <w:tblCellMar>
            <w:top w:w="0" w:type="dxa"/>
            <w:bottom w:w="0" w:type="dxa"/>
          </w:tblCellMar>
        </w:tblPrEx>
        <w:tc>
          <w:tcPr>
            <w:tcW w:w="9000" w:type="dxa"/>
            <w:tcBorders>
              <w:top w:val="none" w:sz="0" w:space="0" w:color="FFFFFF"/>
              <w:left w:val="single" w:sz="8" w:space="0" w:color="D8D4C8"/>
              <w:bottom w:val="none" w:sz="0" w:space="0" w:color="FFFFFF"/>
              <w:right w:val="none" w:sz="0" w:space="0" w:color="FFFFFF"/>
            </w:tcBorders>
            <w:tcMar>
              <w:top w:w="100" w:type="dxa"/>
              <w:left w:w="240" w:type="dxa"/>
              <w:bottom w:w="200" w:type="dxa"/>
              <w:right w:w="0" w:type="dxa"/>
            </w:tcMar>
          </w:tcPr>
          <w:p w14:paraId="5EB96EC7" w14:textId="77777777" w:rsidR="00DB7944" w:rsidRDefault="00000000">
            <w:pPr>
              <w:spacing w:after="80"/>
            </w:pPr>
            <w:r>
              <w:rPr>
                <w:rFonts w:ascii="Cambria" w:eastAsia="Cambria" w:hAnsi="Cambria" w:cs="Cambria"/>
                <w:b/>
                <w:bCs/>
                <w:color w:val="0A0A0A"/>
                <w:sz w:val="26"/>
                <w:szCs w:val="26"/>
              </w:rPr>
              <w:t xml:space="preserve">Sutura </w:t>
            </w:r>
            <w:proofErr w:type="spellStart"/>
            <w:r>
              <w:rPr>
                <w:rFonts w:ascii="Cambria" w:eastAsia="Cambria" w:hAnsi="Cambria" w:cs="Cambria"/>
                <w:b/>
                <w:bCs/>
                <w:color w:val="0A0A0A"/>
                <w:sz w:val="26"/>
                <w:szCs w:val="26"/>
              </w:rPr>
              <w:t>Intracorpórea</w:t>
            </w:r>
            <w:proofErr w:type="spellEnd"/>
          </w:p>
          <w:p w14:paraId="0ADBBD56" w14:textId="77777777" w:rsidR="00DB7944" w:rsidRDefault="00000000">
            <w:pPr>
              <w:spacing w:line="300" w:lineRule="auto"/>
              <w:jc w:val="both"/>
            </w:pPr>
            <w:r>
              <w:rPr>
                <w:sz w:val="19"/>
                <w:szCs w:val="19"/>
              </w:rPr>
              <w:t>Técnica em que o nó cirúrgico é confeccionado integralmente dentro da cavidade, utilizando exclusivamente o porta-agulhas e a pinça auxiliar. É uma das competências mais complexas da videocirurgia e principal aplicação pedagógica dos kits de treinamento.</w:t>
            </w:r>
          </w:p>
        </w:tc>
      </w:tr>
    </w:tbl>
    <w:p w14:paraId="023019E2" w14:textId="77777777" w:rsidR="00DB7944" w:rsidRDefault="00DB7944">
      <w:pPr>
        <w:spacing w:before="100" w:after="100"/>
      </w:pP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00"/>
      </w:tblGrid>
      <w:tr w:rsidR="00DB7944" w14:paraId="33DEFC84" w14:textId="77777777">
        <w:tblPrEx>
          <w:tblCellMar>
            <w:top w:w="0" w:type="dxa"/>
            <w:bottom w:w="0" w:type="dxa"/>
          </w:tblCellMar>
        </w:tblPrEx>
        <w:tc>
          <w:tcPr>
            <w:tcW w:w="9000" w:type="dxa"/>
            <w:tcBorders>
              <w:top w:val="none" w:sz="0" w:space="0" w:color="FFFFFF"/>
              <w:left w:val="single" w:sz="8" w:space="0" w:color="D8D4C8"/>
              <w:bottom w:val="none" w:sz="0" w:space="0" w:color="FFFFFF"/>
              <w:right w:val="none" w:sz="0" w:space="0" w:color="FFFFFF"/>
            </w:tcBorders>
            <w:tcMar>
              <w:top w:w="100" w:type="dxa"/>
              <w:left w:w="240" w:type="dxa"/>
              <w:bottom w:w="200" w:type="dxa"/>
              <w:right w:w="0" w:type="dxa"/>
            </w:tcMar>
          </w:tcPr>
          <w:p w14:paraId="0A5DAFDF" w14:textId="77777777" w:rsidR="00DB7944" w:rsidRDefault="00000000">
            <w:pPr>
              <w:spacing w:after="80"/>
            </w:pPr>
            <w:proofErr w:type="spellStart"/>
            <w:r>
              <w:rPr>
                <w:rFonts w:ascii="Cambria" w:eastAsia="Cambria" w:hAnsi="Cambria" w:cs="Cambria"/>
                <w:b/>
                <w:bCs/>
                <w:color w:val="0A0A0A"/>
                <w:sz w:val="26"/>
                <w:szCs w:val="26"/>
              </w:rPr>
              <w:t>Trocater</w:t>
            </w:r>
            <w:proofErr w:type="spellEnd"/>
          </w:p>
          <w:p w14:paraId="4730BD67" w14:textId="77777777" w:rsidR="00DB7944" w:rsidRDefault="00000000">
            <w:pPr>
              <w:spacing w:line="300" w:lineRule="auto"/>
              <w:jc w:val="both"/>
            </w:pPr>
            <w:r>
              <w:rPr>
                <w:sz w:val="19"/>
                <w:szCs w:val="19"/>
              </w:rPr>
              <w:t xml:space="preserve">Cânula com obturador utilizada para criar e manter o acesso </w:t>
            </w:r>
            <w:proofErr w:type="spellStart"/>
            <w:r>
              <w:rPr>
                <w:sz w:val="19"/>
                <w:szCs w:val="19"/>
              </w:rPr>
              <w:t>transparietal</w:t>
            </w:r>
            <w:proofErr w:type="spellEnd"/>
            <w:r>
              <w:rPr>
                <w:sz w:val="19"/>
                <w:szCs w:val="19"/>
              </w:rPr>
              <w:t xml:space="preserve"> à cavidade durante a videocirurgia. Os instrumentais de 5 mm são compatíveis com </w:t>
            </w:r>
            <w:proofErr w:type="spellStart"/>
            <w:r>
              <w:rPr>
                <w:sz w:val="19"/>
                <w:szCs w:val="19"/>
              </w:rPr>
              <w:t>trocateres</w:t>
            </w:r>
            <w:proofErr w:type="spellEnd"/>
            <w:r>
              <w:rPr>
                <w:sz w:val="19"/>
                <w:szCs w:val="19"/>
              </w:rPr>
              <w:t xml:space="preserve"> de mesmo calibre.</w:t>
            </w:r>
          </w:p>
        </w:tc>
      </w:tr>
    </w:tbl>
    <w:p w14:paraId="0C8A11EC" w14:textId="77777777" w:rsidR="00DB7944" w:rsidRDefault="00DB7944">
      <w:pPr>
        <w:spacing w:before="100" w:after="100"/>
      </w:pP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00"/>
      </w:tblGrid>
      <w:tr w:rsidR="00DB7944" w14:paraId="00132D24" w14:textId="77777777">
        <w:tblPrEx>
          <w:tblCellMar>
            <w:top w:w="0" w:type="dxa"/>
            <w:bottom w:w="0" w:type="dxa"/>
          </w:tblCellMar>
        </w:tblPrEx>
        <w:tc>
          <w:tcPr>
            <w:tcW w:w="9000" w:type="dxa"/>
            <w:tcBorders>
              <w:top w:val="none" w:sz="0" w:space="0" w:color="FFFFFF"/>
              <w:left w:val="single" w:sz="8" w:space="0" w:color="D8D4C8"/>
              <w:bottom w:val="none" w:sz="0" w:space="0" w:color="FFFFFF"/>
              <w:right w:val="none" w:sz="0" w:space="0" w:color="FFFFFF"/>
            </w:tcBorders>
            <w:tcMar>
              <w:top w:w="100" w:type="dxa"/>
              <w:left w:w="240" w:type="dxa"/>
              <w:bottom w:w="200" w:type="dxa"/>
              <w:right w:w="0" w:type="dxa"/>
            </w:tcMar>
          </w:tcPr>
          <w:p w14:paraId="27DE4687" w14:textId="77777777" w:rsidR="00DB7944" w:rsidRDefault="00000000">
            <w:pPr>
              <w:spacing w:after="80"/>
            </w:pPr>
            <w:r>
              <w:rPr>
                <w:rFonts w:ascii="Cambria" w:eastAsia="Cambria" w:hAnsi="Cambria" w:cs="Cambria"/>
                <w:b/>
                <w:bCs/>
                <w:color w:val="0A0A0A"/>
                <w:sz w:val="26"/>
                <w:szCs w:val="26"/>
              </w:rPr>
              <w:t>Tubo</w:t>
            </w:r>
          </w:p>
          <w:p w14:paraId="154480F0" w14:textId="77777777" w:rsidR="00DB7944" w:rsidRDefault="00000000">
            <w:pPr>
              <w:spacing w:line="300" w:lineRule="auto"/>
              <w:jc w:val="both"/>
            </w:pPr>
            <w:r>
              <w:rPr>
                <w:sz w:val="19"/>
                <w:szCs w:val="19"/>
              </w:rPr>
              <w:lastRenderedPageBreak/>
              <w:t>Componente externo cilíndrico que envolve o eixo e estabelece o calibre nominal do instrumental (5 mm). Atua como guia mecânica e elemento de transmissão do movimento longitudinal.</w:t>
            </w:r>
          </w:p>
        </w:tc>
      </w:tr>
    </w:tbl>
    <w:p w14:paraId="7AB76929" w14:textId="77777777" w:rsidR="00DB7944" w:rsidRDefault="00DB7944">
      <w:pPr>
        <w:spacing w:before="100" w:after="100"/>
      </w:pP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00"/>
      </w:tblGrid>
      <w:tr w:rsidR="00DB7944" w14:paraId="5D3134DE" w14:textId="77777777">
        <w:tblPrEx>
          <w:tblCellMar>
            <w:top w:w="0" w:type="dxa"/>
            <w:bottom w:w="0" w:type="dxa"/>
          </w:tblCellMar>
        </w:tblPrEx>
        <w:tc>
          <w:tcPr>
            <w:tcW w:w="9000" w:type="dxa"/>
            <w:tcBorders>
              <w:top w:val="none" w:sz="0" w:space="0" w:color="FFFFFF"/>
              <w:left w:val="single" w:sz="8" w:space="0" w:color="D8D4C8"/>
              <w:bottom w:val="none" w:sz="0" w:space="0" w:color="FFFFFF"/>
              <w:right w:val="none" w:sz="0" w:space="0" w:color="FFFFFF"/>
            </w:tcBorders>
            <w:tcMar>
              <w:top w:w="100" w:type="dxa"/>
              <w:left w:w="240" w:type="dxa"/>
              <w:bottom w:w="200" w:type="dxa"/>
              <w:right w:w="0" w:type="dxa"/>
            </w:tcMar>
          </w:tcPr>
          <w:p w14:paraId="694A34BE" w14:textId="77777777" w:rsidR="00DB7944" w:rsidRDefault="00000000">
            <w:pPr>
              <w:spacing w:after="80"/>
            </w:pPr>
            <w:r>
              <w:rPr>
                <w:rFonts w:ascii="Cambria" w:eastAsia="Cambria" w:hAnsi="Cambria" w:cs="Cambria"/>
                <w:b/>
                <w:bCs/>
                <w:color w:val="0A0A0A"/>
                <w:sz w:val="26"/>
                <w:szCs w:val="26"/>
              </w:rPr>
              <w:t>Videocirurgia</w:t>
            </w:r>
            <w:r>
              <w:rPr>
                <w:sz w:val="16"/>
                <w:szCs w:val="16"/>
              </w:rPr>
              <w:t xml:space="preserve">    </w:t>
            </w:r>
            <w:r>
              <w:rPr>
                <w:b/>
                <w:bCs/>
                <w:color w:val="8B7355"/>
                <w:spacing w:val="25"/>
                <w:sz w:val="14"/>
                <w:szCs w:val="14"/>
                <w:shd w:val="clear" w:color="auto" w:fill="F4F1EA"/>
              </w:rPr>
              <w:t xml:space="preserve"> VÍDEO LAPAROSCOPIA </w:t>
            </w:r>
          </w:p>
          <w:p w14:paraId="5ED64566" w14:textId="77777777" w:rsidR="00DB7944" w:rsidRDefault="00000000">
            <w:pPr>
              <w:spacing w:line="300" w:lineRule="auto"/>
              <w:jc w:val="both"/>
            </w:pPr>
            <w:r>
              <w:rPr>
                <w:sz w:val="19"/>
                <w:szCs w:val="19"/>
              </w:rPr>
              <w:t>Modalidade cirúrgica minimamente invasiva realizada com auxílio de câmera (laparoscópio) e instrumentais especializados introduzidos por pequenas incisões. Demanda treinamento prévio em ambiente simulado para o desenvolvimento de coordenação e técnica.</w:t>
            </w:r>
          </w:p>
        </w:tc>
      </w:tr>
    </w:tbl>
    <w:p w14:paraId="43C6082F" w14:textId="77777777" w:rsidR="00DB7944" w:rsidRDefault="00DB7944">
      <w:pPr>
        <w:spacing w:before="100" w:after="100"/>
      </w:pP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00"/>
      </w:tblGrid>
      <w:tr w:rsidR="00DB7944" w14:paraId="3EABBF74" w14:textId="77777777">
        <w:tblPrEx>
          <w:tblCellMar>
            <w:top w:w="0" w:type="dxa"/>
            <w:bottom w:w="0" w:type="dxa"/>
          </w:tblCellMar>
        </w:tblPrEx>
        <w:tc>
          <w:tcPr>
            <w:tcW w:w="9000" w:type="dxa"/>
            <w:tcBorders>
              <w:top w:val="none" w:sz="0" w:space="0" w:color="FFFFFF"/>
              <w:left w:val="single" w:sz="8" w:space="0" w:color="D8D4C8"/>
              <w:bottom w:val="none" w:sz="0" w:space="0" w:color="FFFFFF"/>
              <w:right w:val="none" w:sz="0" w:space="0" w:color="FFFFFF"/>
            </w:tcBorders>
            <w:tcMar>
              <w:top w:w="100" w:type="dxa"/>
              <w:left w:w="240" w:type="dxa"/>
              <w:bottom w:w="200" w:type="dxa"/>
              <w:right w:w="0" w:type="dxa"/>
            </w:tcMar>
          </w:tcPr>
          <w:p w14:paraId="1F34BD41" w14:textId="77777777" w:rsidR="00DB7944" w:rsidRDefault="00000000">
            <w:pPr>
              <w:spacing w:after="80"/>
            </w:pPr>
            <w:proofErr w:type="spellStart"/>
            <w:r>
              <w:rPr>
                <w:rFonts w:ascii="Cambria" w:eastAsia="Cambria" w:hAnsi="Cambria" w:cs="Cambria"/>
                <w:b/>
                <w:bCs/>
                <w:color w:val="0A0A0A"/>
                <w:sz w:val="26"/>
                <w:szCs w:val="26"/>
              </w:rPr>
              <w:t>Widea</w:t>
            </w:r>
            <w:proofErr w:type="spellEnd"/>
          </w:p>
          <w:p w14:paraId="454D39B5" w14:textId="77777777" w:rsidR="00DB7944" w:rsidRDefault="00000000">
            <w:pPr>
              <w:spacing w:line="300" w:lineRule="auto"/>
              <w:jc w:val="both"/>
            </w:pPr>
            <w:r>
              <w:rPr>
                <w:sz w:val="19"/>
                <w:szCs w:val="19"/>
              </w:rPr>
              <w:t>Inserto de carbeto de tungstênio aplicado na superfície interna da mandíbula do porta-agulhas, conferindo aderência superior à agulha e maior durabilidade ao instrumental. Característica de qualidade aplicada aos porta-agulhas profissionais e à versão de treinamento Minha Medicina.</w:t>
            </w:r>
          </w:p>
        </w:tc>
      </w:tr>
    </w:tbl>
    <w:p w14:paraId="5DDC91CA" w14:textId="77777777" w:rsidR="00DB7944" w:rsidRDefault="00DB7944">
      <w:pPr>
        <w:spacing w:before="100" w:after="100"/>
      </w:pPr>
    </w:p>
    <w:p w14:paraId="24658586" w14:textId="77777777" w:rsidR="007F5575" w:rsidRDefault="007F5575">
      <w:pPr>
        <w:spacing w:before="100" w:after="100"/>
      </w:pPr>
    </w:p>
    <w:p w14:paraId="1AA52AC0" w14:textId="77777777" w:rsidR="007F5575" w:rsidRDefault="007F5575">
      <w:pPr>
        <w:spacing w:before="100" w:after="100"/>
      </w:pPr>
    </w:p>
    <w:p w14:paraId="554A9508" w14:textId="77777777" w:rsidR="007F5575" w:rsidRDefault="007F5575">
      <w:pPr>
        <w:spacing w:before="100" w:after="100"/>
      </w:pPr>
    </w:p>
    <w:p w14:paraId="386AC0BF" w14:textId="77777777" w:rsidR="007F5575" w:rsidRDefault="007F5575">
      <w:pPr>
        <w:spacing w:before="100" w:after="100"/>
      </w:pPr>
    </w:p>
    <w:p w14:paraId="18F9B3C7" w14:textId="727142F7" w:rsidR="00DB7944" w:rsidRDefault="00DB7944">
      <w:pPr>
        <w:jc w:val="center"/>
      </w:pPr>
    </w:p>
    <w:sectPr w:rsidR="00DB7944" w:rsidSect="007F5575">
      <w:headerReference w:type="first" r:id="rId7"/>
      <w:pgSz w:w="11906" w:h="16838"/>
      <w:pgMar w:top="1440" w:right="1440" w:bottom="1440" w:left="1440" w:header="708" w:footer="7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4E756" w14:textId="77777777" w:rsidR="001169F7" w:rsidRDefault="001169F7" w:rsidP="007F5575">
      <w:r>
        <w:separator/>
      </w:r>
    </w:p>
  </w:endnote>
  <w:endnote w:type="continuationSeparator" w:id="0">
    <w:p w14:paraId="1B7365D8" w14:textId="77777777" w:rsidR="001169F7" w:rsidRDefault="001169F7" w:rsidP="007F5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88EC8" w14:textId="77777777" w:rsidR="001169F7" w:rsidRDefault="001169F7" w:rsidP="007F5575">
      <w:r>
        <w:separator/>
      </w:r>
    </w:p>
  </w:footnote>
  <w:footnote w:type="continuationSeparator" w:id="0">
    <w:p w14:paraId="398F84BA" w14:textId="77777777" w:rsidR="001169F7" w:rsidRDefault="001169F7" w:rsidP="007F55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00" w:type="dxa"/>
      <w:tblBorders>
        <w:top w:val="none" w:sz="0" w:space="0" w:color="FFFFFF"/>
        <w:left w:val="none" w:sz="0" w:space="0" w:color="FFFFFF"/>
        <w:bottom w:val="single" w:sz="16" w:space="0" w:color="0A0A0A"/>
        <w:right w:val="none" w:sz="0" w:space="0" w:color="FFFFFF"/>
        <w:insideH w:val="none" w:sz="0" w:space="0" w:color="FFFFFF"/>
        <w:insideV w:val="none" w:sz="0" w:space="0" w:color="FFFFFF"/>
      </w:tblBorders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4500"/>
      <w:gridCol w:w="4500"/>
    </w:tblGrid>
    <w:tr w:rsidR="007F5575" w14:paraId="1DC71BD3" w14:textId="77777777" w:rsidTr="009A5FD3">
      <w:tblPrEx>
        <w:tblCellMar>
          <w:top w:w="0" w:type="dxa"/>
          <w:bottom w:w="0" w:type="dxa"/>
        </w:tblCellMar>
      </w:tblPrEx>
      <w:tc>
        <w:tcPr>
          <w:tcW w:w="4500" w:type="dxa"/>
          <w:tcBorders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tcBorders>
          <w:tcMar>
            <w:top w:w="100" w:type="dxa"/>
            <w:left w:w="0" w:type="dxa"/>
            <w:bottom w:w="200" w:type="dxa"/>
            <w:right w:w="0" w:type="dxa"/>
          </w:tcMar>
        </w:tcPr>
        <w:p w14:paraId="1FFA21A6" w14:textId="77777777" w:rsidR="007F5575" w:rsidRDefault="007F5575" w:rsidP="007F5575">
          <w:r>
            <w:rPr>
              <w:noProof/>
            </w:rPr>
            <w:drawing>
              <wp:inline distT="0" distB="0" distL="0" distR="0" wp14:anchorId="7A832C97" wp14:editId="15528CE0">
                <wp:extent cx="1524000" cy="495300"/>
                <wp:effectExtent l="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0" cy="4953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00" w:type="dxa"/>
          <w:tcBorders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tcBorders>
          <w:tcMar>
            <w:top w:w="100" w:type="dxa"/>
            <w:left w:w="0" w:type="dxa"/>
            <w:bottom w:w="200" w:type="dxa"/>
            <w:right w:w="0" w:type="dxa"/>
          </w:tcMar>
        </w:tcPr>
        <w:p w14:paraId="59E9ACF4" w14:textId="77777777" w:rsidR="007F5575" w:rsidRDefault="007F5575" w:rsidP="007F5575">
          <w:pPr>
            <w:spacing w:after="60"/>
            <w:jc w:val="right"/>
          </w:pPr>
          <w:r>
            <w:rPr>
              <w:b/>
              <w:bCs/>
              <w:color w:val="0A0A0A"/>
              <w:spacing w:val="25"/>
              <w:sz w:val="18"/>
              <w:szCs w:val="18"/>
            </w:rPr>
            <w:t>DOCUMENTO DE APOIO</w:t>
          </w:r>
        </w:p>
        <w:p w14:paraId="749CE9B3" w14:textId="00A9B6A3" w:rsidR="007F5575" w:rsidRDefault="007F5575" w:rsidP="007F5575">
          <w:pPr>
            <w:spacing w:after="40"/>
            <w:jc w:val="right"/>
          </w:pPr>
          <w:r>
            <w:rPr>
              <w:color w:val="5A5A5A"/>
              <w:sz w:val="18"/>
              <w:szCs w:val="18"/>
            </w:rPr>
            <w:t>Versão 1.</w:t>
          </w:r>
          <w:r>
            <w:rPr>
              <w:color w:val="5A5A5A"/>
              <w:sz w:val="18"/>
              <w:szCs w:val="18"/>
            </w:rPr>
            <w:t>5</w:t>
          </w:r>
        </w:p>
        <w:p w14:paraId="42BE68CB" w14:textId="7473BC6F" w:rsidR="007F5575" w:rsidRDefault="007F5575" w:rsidP="007F5575">
          <w:pPr>
            <w:jc w:val="right"/>
          </w:pPr>
          <w:r>
            <w:rPr>
              <w:color w:val="5A5A5A"/>
              <w:sz w:val="18"/>
              <w:szCs w:val="18"/>
            </w:rPr>
            <w:t xml:space="preserve">Edição </w:t>
          </w:r>
          <w:r>
            <w:rPr>
              <w:color w:val="5A5A5A"/>
              <w:sz w:val="18"/>
              <w:szCs w:val="18"/>
            </w:rPr>
            <w:t>2026</w:t>
          </w:r>
        </w:p>
      </w:tc>
    </w:tr>
  </w:tbl>
  <w:p w14:paraId="46A01599" w14:textId="77777777" w:rsidR="007F5575" w:rsidRDefault="007F557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D657FE"/>
    <w:multiLevelType w:val="hybridMultilevel"/>
    <w:tmpl w:val="24E83508"/>
    <w:lvl w:ilvl="0" w:tplc="E76A4EFE">
      <w:start w:val="1"/>
      <w:numFmt w:val="bullet"/>
      <w:lvlText w:val="●"/>
      <w:lvlJc w:val="left"/>
      <w:pPr>
        <w:ind w:left="720" w:hanging="360"/>
      </w:pPr>
    </w:lvl>
    <w:lvl w:ilvl="1" w:tplc="C05659DE">
      <w:start w:val="1"/>
      <w:numFmt w:val="bullet"/>
      <w:lvlText w:val="○"/>
      <w:lvlJc w:val="left"/>
      <w:pPr>
        <w:ind w:left="1440" w:hanging="360"/>
      </w:pPr>
    </w:lvl>
    <w:lvl w:ilvl="2" w:tplc="F36E72C0">
      <w:start w:val="1"/>
      <w:numFmt w:val="bullet"/>
      <w:lvlText w:val="■"/>
      <w:lvlJc w:val="left"/>
      <w:pPr>
        <w:ind w:left="2160" w:hanging="360"/>
      </w:pPr>
    </w:lvl>
    <w:lvl w:ilvl="3" w:tplc="8C926744">
      <w:start w:val="1"/>
      <w:numFmt w:val="bullet"/>
      <w:lvlText w:val="●"/>
      <w:lvlJc w:val="left"/>
      <w:pPr>
        <w:ind w:left="2880" w:hanging="360"/>
      </w:pPr>
    </w:lvl>
    <w:lvl w:ilvl="4" w:tplc="1C0C4B1A">
      <w:start w:val="1"/>
      <w:numFmt w:val="bullet"/>
      <w:lvlText w:val="○"/>
      <w:lvlJc w:val="left"/>
      <w:pPr>
        <w:ind w:left="3600" w:hanging="360"/>
      </w:pPr>
    </w:lvl>
    <w:lvl w:ilvl="5" w:tplc="876CE1D4">
      <w:start w:val="1"/>
      <w:numFmt w:val="bullet"/>
      <w:lvlText w:val="■"/>
      <w:lvlJc w:val="left"/>
      <w:pPr>
        <w:ind w:left="4320" w:hanging="360"/>
      </w:pPr>
    </w:lvl>
    <w:lvl w:ilvl="6" w:tplc="26CA8046">
      <w:start w:val="1"/>
      <w:numFmt w:val="bullet"/>
      <w:lvlText w:val="●"/>
      <w:lvlJc w:val="left"/>
      <w:pPr>
        <w:ind w:left="5040" w:hanging="360"/>
      </w:pPr>
    </w:lvl>
    <w:lvl w:ilvl="7" w:tplc="8E20DE46">
      <w:start w:val="1"/>
      <w:numFmt w:val="bullet"/>
      <w:lvlText w:val="●"/>
      <w:lvlJc w:val="left"/>
      <w:pPr>
        <w:ind w:left="5760" w:hanging="360"/>
      </w:pPr>
    </w:lvl>
    <w:lvl w:ilvl="8" w:tplc="E07A452E">
      <w:start w:val="1"/>
      <w:numFmt w:val="bullet"/>
      <w:lvlText w:val="●"/>
      <w:lvlJc w:val="left"/>
      <w:pPr>
        <w:ind w:left="6480" w:hanging="360"/>
      </w:pPr>
    </w:lvl>
  </w:abstractNum>
  <w:num w:numId="1" w16cid:durableId="7086053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944"/>
    <w:rsid w:val="001169F7"/>
    <w:rsid w:val="0042532B"/>
    <w:rsid w:val="007F5575"/>
    <w:rsid w:val="00DB7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4A713"/>
  <w15:docId w15:val="{C5621D5D-EC1A-48BA-971A-90A6A647A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tu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tu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tu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tu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tu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uiPriority w:val="10"/>
    <w:qFormat/>
    <w:rPr>
      <w:sz w:val="56"/>
      <w:szCs w:val="56"/>
    </w:rPr>
  </w:style>
  <w:style w:type="paragraph" w:customStyle="1" w:styleId="Forte1">
    <w:name w:val="Forte1"/>
    <w:qFormat/>
    <w:rPr>
      <w:b/>
      <w:bCs/>
    </w:rPr>
  </w:style>
  <w:style w:type="paragraph" w:styleId="PargrafodaLista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Refdenotaderodap">
    <w:name w:val="footnote reference"/>
    <w:uiPriority w:val="99"/>
    <w:semiHidden/>
    <w:unhideWhenUsed/>
    <w:rPr>
      <w:vertAlign w:val="superscript"/>
    </w:rPr>
  </w:style>
  <w:style w:type="paragraph" w:styleId="Textodenotaderodap">
    <w:name w:val="footnote text"/>
    <w:link w:val="TextodenotaderodapChar"/>
    <w:uiPriority w:val="99"/>
    <w:semiHidden/>
    <w:unhideWhenUsed/>
  </w:style>
  <w:style w:type="character" w:customStyle="1" w:styleId="TextodenotaderodapChar">
    <w:name w:val="Texto de nota de rodapé Char"/>
    <w:link w:val="Textodenotaderodap"/>
    <w:uiPriority w:val="99"/>
    <w:semiHidden/>
    <w:unhideWhenUsed/>
    <w:rPr>
      <w:sz w:val="20"/>
      <w:szCs w:val="20"/>
    </w:rPr>
  </w:style>
  <w:style w:type="character" w:styleId="Refdenotadefim">
    <w:name w:val="endnote reference"/>
    <w:uiPriority w:val="99"/>
    <w:semiHidden/>
    <w:unhideWhenUsed/>
    <w:rPr>
      <w:vertAlign w:val="superscript"/>
    </w:rPr>
  </w:style>
  <w:style w:type="paragraph" w:styleId="Textodenotadefim">
    <w:name w:val="endnote text"/>
    <w:link w:val="TextodenotadefimChar"/>
    <w:uiPriority w:val="99"/>
    <w:semiHidden/>
    <w:unhideWhenUsed/>
  </w:style>
  <w:style w:type="character" w:customStyle="1" w:styleId="TextodenotadefimChar">
    <w:name w:val="Texto de nota de fim Char"/>
    <w:link w:val="Textodenotadefim"/>
    <w:uiPriority w:val="99"/>
    <w:semiHidden/>
    <w:unhideWhenUsed/>
    <w:rPr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7F55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F5575"/>
  </w:style>
  <w:style w:type="paragraph" w:styleId="Rodap">
    <w:name w:val="footer"/>
    <w:basedOn w:val="Normal"/>
    <w:link w:val="RodapChar"/>
    <w:uiPriority w:val="99"/>
    <w:unhideWhenUsed/>
    <w:rsid w:val="007F55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F55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2165</Words>
  <Characters>11694</Characters>
  <Application>Microsoft Office Word</Application>
  <DocSecurity>0</DocSecurity>
  <Lines>97</Lines>
  <Paragraphs>27</Paragraphs>
  <ScaleCrop>false</ScaleCrop>
  <Company/>
  <LinksUpToDate>false</LinksUpToDate>
  <CharactersWithSpaces>13832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Glossário — Licitação e Instrumentação</dc:title>
  <dc:creator>Minha Medicina</dc:creator>
  <cp:lastModifiedBy>americo timbo</cp:lastModifiedBy>
  <cp:revision>2</cp:revision>
  <dcterms:created xsi:type="dcterms:W3CDTF">2026-05-10T18:51:00Z</dcterms:created>
  <dcterms:modified xsi:type="dcterms:W3CDTF">2026-05-10T19:03:00Z</dcterms:modified>
</cp:coreProperties>
</file>