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4"/>
          <w:szCs w:val="34"/>
        </w:rPr>
        <w:t xml:space="preserve">CURRÍCULO MÍNIMO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de treinamento em videolaparoscopia para residência em cirurgia geral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Proposta modular alinhada à matriz CNRM e à evidência científica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Proposta de referência. A matriz de competências oficial é a da Resolução CNRM da especialidade. Este currículo é complementar e prático.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Princípios pedagógicos</w:t>
      </w:r>
    </w:p>
    <w:p>
      <w:pPr>
        <w:spacing w:after="120" w:line="320"/>
      </w:pPr>
      <w:r>
        <w:rPr>
          <w:sz w:val="22"/>
          <w:szCs w:val="22"/>
        </w:rPr>
        <w:t xml:space="preserve">2. Estrutura do currículo (3 anos de residência)</w:t>
      </w:r>
    </w:p>
    <w:p>
      <w:pPr>
        <w:spacing w:after="120" w:line="320"/>
      </w:pPr>
      <w:r>
        <w:rPr>
          <w:sz w:val="22"/>
          <w:szCs w:val="22"/>
        </w:rPr>
        <w:t xml:space="preserve">3. Matriz de competências por ano</w:t>
      </w:r>
    </w:p>
    <w:p>
      <w:pPr>
        <w:spacing w:after="120" w:line="320"/>
      </w:pPr>
      <w:r>
        <w:rPr>
          <w:sz w:val="22"/>
          <w:szCs w:val="22"/>
        </w:rPr>
        <w:t xml:space="preserve">4. Módulos formativos detalhados</w:t>
      </w:r>
    </w:p>
    <w:p>
      <w:pPr>
        <w:spacing w:after="120" w:line="320"/>
      </w:pPr>
      <w:r>
        <w:rPr>
          <w:sz w:val="22"/>
          <w:szCs w:val="22"/>
        </w:rPr>
        <w:t xml:space="preserve">5. Avaliação e progressão</w:t>
      </w:r>
    </w:p>
    <w:p>
      <w:pPr>
        <w:spacing w:after="120" w:line="320"/>
      </w:pPr>
      <w:r>
        <w:rPr>
          <w:sz w:val="22"/>
          <w:szCs w:val="22"/>
        </w:rPr>
        <w:t xml:space="preserve">6. Estimativa de horas por residente</w:t>
      </w:r>
    </w:p>
    <w:p>
      <w:pPr>
        <w:spacing w:after="120" w:line="320"/>
      </w:pPr>
      <w:r>
        <w:rPr>
          <w:sz w:val="22"/>
          <w:szCs w:val="22"/>
        </w:rPr>
        <w:t xml:space="preserve">7. Referências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Princípios pedagógicos</w:t>
      </w:r>
    </w:p>
    <w:p>
      <w:pPr>
        <w:spacing w:after="120" w:line="320"/>
      </w:pPr>
      <w:r>
        <w:rPr>
          <w:sz w:val="22"/>
          <w:szCs w:val="22"/>
        </w:rPr>
        <w:t xml:space="preserve">Quatro princípios estruturam este currículo: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Pré-clínico antes do clínico — o residente desenvolve habilidades motoras básicas em ambiente simulado antes de assistir ao primeiro procedimento real.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Progressão por proficiência — avanço para o próximo módulo depende de demonstração objetiva de domínio (não cumprimento de horas).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Repetição deliberada — treinamento intensivo de habilidades específicas, com feedback estruturado.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objetiva — uso de escalas validadas (OSATS, GOALS, FLS) em vez de avaliação subjetiva.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Estrutura do currículo</w:t>
      </w:r>
    </w:p>
    <w:p>
      <w:pPr>
        <w:spacing w:after="120" w:line="320"/>
      </w:pPr>
      <w:r>
        <w:rPr>
          <w:sz w:val="22"/>
          <w:szCs w:val="22"/>
        </w:rPr>
        <w:t xml:space="preserve">Currículo organizado em 3 anos de residência em Cirurgia Geral, com escalonamento crescente: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Ano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Foco principal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Modalidade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R1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Habilidades motoras básicas + familiarização com instrumental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Dry lab intensivo (endotrainer)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R2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Sutura intracorpórea + dissecção em planos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Dry lab + wet lab pontual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R3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Procedimentos completos + integração com centro cirúrgico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Wet lab + VR + cirurgia real assistida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Matriz de competências por ano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R1 — Competências mínimas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Manuseio correto do instrumental 5mm (pinça, tesoura, porta-agulhas).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Triangulação básica em ambiente bidimensional.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Coordenação bimanual em manobras simples.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Transferência de pegs (peg transfer — FLS Task 1).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Corte em precisão (pattern cut — FLS Task 2).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Aplicação de ligadura endoloop (FLS Task 3).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R2 — Competências mínimas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Sutura intracorpórea — nó simples (FLS Task 4).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Sutura intracorpórea — nó cirúrgico (FLS Task 5).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Dissecção romba em planos sintéticos.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Hemostasia em modelo perfundido.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de estruturas anatômicas em peças biológicas (wet lab).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R3 — Competências mínimas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Procedimentos completos em wet lab (colecistectomia em peça suína, hernioplastia inguinal em simulador realístico).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Anastomose intestinal término-terminal.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Apendicectomia em peça anatômica.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Gestão de complicações intra-operatórias (cenários VR).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Procedimento real assistido em centro cirúrgico (acompanhado).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Módulos formativos detalhados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Módulo 1 — Familiarização (R1, primeiras 4-8 horas)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Anatomia do instrumental laparoscópico.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Montagem e desmontagem segura.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Ergonomia do operador.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Orientação espacial em monitor bidimensional.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Módulo 2 — Tarefas FLS (R1-R2, 20-40 horas)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1 — Peg transfer (transferência de objetos).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2 — Pattern cut (corte em padrão).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3 — Ligadura endoloop.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4 — Sutura com nó extracorpóreo.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5 — Sutura com nó intracorpóreo.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Módulo 3 — Dissecção (R2, 15-30 horas)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Dissecção romba com Maryland.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de plano cirúrgico.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Hemostasia por eletrocoagulação (simulada).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Módulo 4 — Procedimentos completos (R3, 30-60 horas wet lab)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Colecistectomia laparoscópica em peça suína.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Apendicectomia em simulador realístico.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Hernioplastia inguinal TAPP/TEP.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Anastomose intestinal.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Avaliação e progressão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objetivos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OSATS (Objective Structured Assessment of Technical Skills) — escala de 1-5 em 7 dimensões.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GOALS (Global Operative Assessment of Laparoscopic Skills) — escala específica para videocirurgia.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 execução — comparado a benchmarks por tarefa FLS.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Número de erros pré-definidos por tarefa.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Frequência de avaliação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formativa: a cada sessão (auto + tutor).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somativa: ao final de cada módulo + ao final de cada ano.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Reavaliação anual obrigatória das competências do ano anterior.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Progressão para o próximo módulo</w:t>
      </w:r>
    </w:p>
    <w:p>
      <w:pPr>
        <w:spacing w:after="120" w:line="320"/>
      </w:pPr>
      <w:r>
        <w:rPr>
          <w:sz w:val="22"/>
          <w:szCs w:val="22"/>
        </w:rPr>
        <w:t xml:space="preserve">Não avança para o próximo módulo até demonstrar: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Score mínimo de 4/5 nas dimensões OSATS aplicáveis.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dentro do percentil 75 do benchmark da tarefa.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Aprovação subjetiva do tutor.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Estimativa de horas por residente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R1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R2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R3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Familiarização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4-8 h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Tarefas FLS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20-30 h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10-15 h (refresh)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Dissecção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15-30 h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5-10 h (refresh)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Procedimentos completos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30-60 h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TOTAL aproximado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30-40 h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25-45 h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35-70 h</w:t>
            </w:r>
          </w:p>
        </w:tc>
      </w:tr>
    </w:tbl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spacing w:after="120" w:line="320"/>
      </w:pPr>
      <w:r>
        <w:rPr>
          <w:sz w:val="22"/>
          <w:szCs w:val="22"/>
        </w:rPr>
        <w:t xml:space="preserve">Total acumulado em 3 anos: 90 a 155 horas de simulação por residente — patamar consistente com programas avaliados como referência.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Referências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Comissão Nacional de Residência Médica (CNRM/MEC) — Resoluções por especialidade.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Fundamentals of Laparoscopic Surgery (FLS) — Society of American Gastrointestinal and Endoscopic Surgeons (SAGES).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Diretrizes Curriculares Nacionais — Resolução CNE/CES nº 3/2014.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Colégio Brasileiro de Cirurgiões (CBC) — diretrizes da especialidade.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SOBRACIL — Sociedade Brasileira de Videocirurgia e Cirurgia Robótica.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Nagendran M et al. Cochrane Database Syst Rev 2013, CD006575.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Zendejas B et al. Ann Surg 2013;257(4):586-593.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currículo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Currículo de videolaparoscopia para residência cirúrgica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mínimo de treinamento em videolaparoscopia para residência em cirurgia geral</dc:title>
  <dc:creator>Un-named</dc:creator>
  <dc:description>Proposta de currículo modular para treinamento de habilidades em videolaparoscopia em programas de residência médica.</dc:description>
  <cp:lastModifiedBy>Un-named</cp:lastModifiedBy>
  <cp:revision>1</cp:revision>
  <dcterms:created xsi:type="dcterms:W3CDTF">2026-05-17T03:33:28.868Z</dcterms:created>
  <dcterms:modified xsi:type="dcterms:W3CDTF">2026-05-17T03:33:28.887Z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